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938" w:rsidRDefault="00630938">
      <w:pPr>
        <w:pStyle w:val="BodyText"/>
        <w:spacing w:before="11"/>
        <w:rPr>
          <w:sz w:val="22"/>
        </w:rPr>
      </w:pPr>
    </w:p>
    <w:p w:rsidR="00872F95" w:rsidRDefault="00872F95">
      <w:pPr>
        <w:ind w:left="2358" w:right="2393"/>
        <w:jc w:val="center"/>
        <w:rPr>
          <w:sz w:val="20"/>
        </w:rPr>
      </w:pPr>
    </w:p>
    <w:p w:rsidR="00630938" w:rsidRDefault="00A27BEE">
      <w:pPr>
        <w:pStyle w:val="BodyText"/>
        <w:spacing w:before="6"/>
        <w:rPr>
          <w:sz w:val="10"/>
        </w:rPr>
      </w:pPr>
      <w:r>
        <w:rPr>
          <w:noProof/>
        </w:rPr>
        <mc:AlternateContent>
          <mc:Choice Requires="wps">
            <w:drawing>
              <wp:anchor distT="0" distB="0" distL="0" distR="0" simplePos="0" relativeHeight="487587840" behindDoc="1" locked="0" layoutInCell="1" allowOverlap="1">
                <wp:simplePos x="0" y="0"/>
                <wp:positionH relativeFrom="page">
                  <wp:posOffset>1099820</wp:posOffset>
                </wp:positionH>
                <wp:positionV relativeFrom="paragraph">
                  <wp:posOffset>122555</wp:posOffset>
                </wp:positionV>
                <wp:extent cx="5579110" cy="0"/>
                <wp:effectExtent l="0" t="0" r="0"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259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4D98" id="Line 5" o:spid="_x0000_s1026" style="position:absolute;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6pt,9.65pt" to="525.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MHQIAAE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WOtMZl0NAqfY21EYv6sXsNP3ukNJlQ9SRR4avVwNpWchI3qSEjTOAf+g+awYx5OR1bNOl&#10;tm2AhAagS5zG9T4NfvGIwuFs9rTMMhgaHXwJyYdEY53/xHWLglFgCZwjMDnvnA9ESD6EhHuU3gop&#10;47ClQl2BJ7NluogZTkvBgjfEOXs8lNKiMwl6iV8sCzyPYQG6Iq7p46KrV5LVJ8XiNQ0nbHOzPRGy&#10;t4GWVOEiKBKI3qxeKT+W6XKz2Cymo+lkvhlN06oafdyW09F8mz3Nqg9VWVbZz8A5m+aNYIyrQHtQ&#10;bTb9O1Xc3k+vt7tu7w1K3qLHTgLZ4R9JxymHwfYSOWh23dth+iDUGHx7VOElPO7Bfnz6618AAAD/&#10;/wMAUEsDBBQABgAIAAAAIQBR6BYk3AAAAAoBAAAPAAAAZHJzL2Rvd25yZXYueG1sTE9NT8JAEL2T&#10;+B82Y+KFwJYSQWq3xJigXqn+gG13aIvd2aa7heKvd4gHuc2befM+0u1oW3HC3jeOFCzmEQik0pmG&#10;KgVfn7vZEwgfNBndOkIFF/Swze4mqU6MO9MeT3moBIuQT7SCOoQukdKXNVrt565D4tvB9VYHhn0l&#10;Ta/PLG5bGUfRSlrdEDvUusPXGsvvfLAcI3//yKeHSzgeh9BVdvdWbH5ipR7ux5dnEAHH8E+Ga3z+&#10;gYwzFW4g40XLeL2MmcrDZgniSogeF1ym+NvILJW3FbJfAAAA//8DAFBLAQItABQABgAIAAAAIQC2&#10;gziS/gAAAOEBAAATAAAAAAAAAAAAAAAAAAAAAABbQ29udGVudF9UeXBlc10ueG1sUEsBAi0AFAAG&#10;AAgAAAAhADj9If/WAAAAlAEAAAsAAAAAAAAAAAAAAAAALwEAAF9yZWxzLy5yZWxzUEsBAi0AFAAG&#10;AAgAAAAhAE37wUwdAgAAQgQAAA4AAAAAAAAAAAAAAAAALgIAAGRycy9lMm9Eb2MueG1sUEsBAi0A&#10;FAAGAAgAAAAhAFHoFiTcAAAACgEAAA8AAAAAAAAAAAAAAAAAdwQAAGRycy9kb3ducmV2LnhtbFBL&#10;BQYAAAAABAAEAPMAAACABQAAAAA=&#10;" strokeweight="2.04pt">
                <w10:wrap type="topAndBottom" anchorx="page"/>
              </v:line>
            </w:pict>
          </mc:Fallback>
        </mc:AlternateContent>
      </w:r>
    </w:p>
    <w:p w:rsidR="00630938" w:rsidRDefault="00970B00" w:rsidP="00970B00">
      <w:pPr>
        <w:pStyle w:val="Title"/>
      </w:pPr>
      <w:r>
        <w:t>Efektivitas Kompres Hangat Jahe Merah Terhadap Penurunan Skala Nyeri Arthritis Gout Pada Lansia Di Wilayah Kerja Puskesmas Putri Ayu Kota Jambi</w:t>
      </w:r>
    </w:p>
    <w:p w:rsidR="00630938" w:rsidRDefault="00630938">
      <w:pPr>
        <w:pStyle w:val="BodyText"/>
        <w:spacing w:before="1"/>
        <w:rPr>
          <w:b/>
          <w:sz w:val="28"/>
        </w:rPr>
      </w:pPr>
    </w:p>
    <w:p w:rsidR="001A4111" w:rsidRPr="00DD7257" w:rsidRDefault="00970B00" w:rsidP="00DD7257">
      <w:pPr>
        <w:spacing w:line="237" w:lineRule="auto"/>
        <w:ind w:left="2263" w:right="1927" w:hanging="987"/>
        <w:rPr>
          <w:b/>
          <w:spacing w:val="-47"/>
          <w:sz w:val="20"/>
          <w:vertAlign w:val="superscript"/>
        </w:rPr>
      </w:pPr>
      <w:r>
        <w:rPr>
          <w:b/>
          <w:sz w:val="20"/>
        </w:rPr>
        <w:t>Sifra Dosmaria Sihotang</w:t>
      </w:r>
      <w:r w:rsidR="004866AB">
        <w:rPr>
          <w:b/>
          <w:sz w:val="20"/>
          <w:vertAlign w:val="superscript"/>
        </w:rPr>
        <w:t>1*</w:t>
      </w:r>
      <w:r w:rsidR="001A4111">
        <w:rPr>
          <w:b/>
          <w:sz w:val="20"/>
        </w:rPr>
        <w:t>, Nurfitriani</w:t>
      </w:r>
      <w:r w:rsidR="004866AB">
        <w:rPr>
          <w:b/>
          <w:sz w:val="20"/>
          <w:vertAlign w:val="superscript"/>
        </w:rPr>
        <w:t>2</w:t>
      </w:r>
      <w:r w:rsidR="001A4111">
        <w:rPr>
          <w:b/>
          <w:sz w:val="20"/>
        </w:rPr>
        <w:t>, Dwi Yunita</w:t>
      </w:r>
      <w:r w:rsidR="004866AB">
        <w:rPr>
          <w:b/>
          <w:sz w:val="20"/>
          <w:vertAlign w:val="superscript"/>
        </w:rPr>
        <w:t>3</w:t>
      </w:r>
      <w:r w:rsidR="00DD7257">
        <w:rPr>
          <w:b/>
          <w:sz w:val="20"/>
        </w:rPr>
        <w:t>, Dwi Kartika</w:t>
      </w:r>
      <w:r w:rsidR="00DD7257">
        <w:rPr>
          <w:b/>
          <w:sz w:val="20"/>
          <w:vertAlign w:val="superscript"/>
        </w:rPr>
        <w:t>4</w:t>
      </w:r>
    </w:p>
    <w:p w:rsidR="001A4111" w:rsidRDefault="004866AB" w:rsidP="00DD7257">
      <w:pPr>
        <w:spacing w:line="237" w:lineRule="auto"/>
        <w:ind w:left="426" w:right="1927" w:firstLine="425"/>
        <w:jc w:val="center"/>
        <w:rPr>
          <w:spacing w:val="1"/>
          <w:sz w:val="20"/>
        </w:rPr>
      </w:pPr>
      <w:r w:rsidRPr="00471AC6">
        <w:rPr>
          <w:sz w:val="20"/>
          <w:vertAlign w:val="superscript"/>
        </w:rPr>
        <w:t>1</w:t>
      </w:r>
      <w:r w:rsidR="00471AC6" w:rsidRPr="00471AC6">
        <w:rPr>
          <w:sz w:val="20"/>
          <w:vertAlign w:val="superscript"/>
        </w:rPr>
        <w:t>, 3</w:t>
      </w:r>
      <w:r w:rsidR="00DD7257">
        <w:rPr>
          <w:sz w:val="20"/>
          <w:vertAlign w:val="superscript"/>
        </w:rPr>
        <w:t xml:space="preserve">, 4 </w:t>
      </w:r>
      <w:r w:rsidR="001A4111" w:rsidRPr="00471AC6">
        <w:rPr>
          <w:sz w:val="20"/>
        </w:rPr>
        <w:t xml:space="preserve">Program </w:t>
      </w:r>
      <w:r w:rsidR="001A4111">
        <w:rPr>
          <w:sz w:val="20"/>
        </w:rPr>
        <w:t>Studi Ilmu Keperawatan dan Profesi Ners</w:t>
      </w:r>
      <w:r>
        <w:rPr>
          <w:sz w:val="20"/>
        </w:rPr>
        <w:t>, STIKes Baiturrahim</w:t>
      </w:r>
    </w:p>
    <w:p w:rsidR="00630938" w:rsidRDefault="004866AB" w:rsidP="00471AC6">
      <w:pPr>
        <w:spacing w:line="237" w:lineRule="auto"/>
        <w:ind w:right="1927" w:firstLine="1985"/>
        <w:rPr>
          <w:sz w:val="20"/>
        </w:rPr>
      </w:pPr>
      <w:r>
        <w:rPr>
          <w:sz w:val="20"/>
          <w:vertAlign w:val="superscript"/>
        </w:rPr>
        <w:t>2</w:t>
      </w:r>
      <w:r>
        <w:rPr>
          <w:sz w:val="20"/>
        </w:rPr>
        <w:t>Program</w:t>
      </w:r>
      <w:r>
        <w:rPr>
          <w:spacing w:val="-5"/>
          <w:sz w:val="20"/>
        </w:rPr>
        <w:t xml:space="preserve"> </w:t>
      </w:r>
      <w:r>
        <w:rPr>
          <w:sz w:val="20"/>
        </w:rPr>
        <w:t>Studi D</w:t>
      </w:r>
      <w:r>
        <w:rPr>
          <w:spacing w:val="-1"/>
          <w:sz w:val="20"/>
        </w:rPr>
        <w:t xml:space="preserve"> </w:t>
      </w:r>
      <w:r>
        <w:rPr>
          <w:sz w:val="20"/>
        </w:rPr>
        <w:t>III</w:t>
      </w:r>
      <w:r>
        <w:rPr>
          <w:spacing w:val="-1"/>
          <w:sz w:val="20"/>
        </w:rPr>
        <w:t xml:space="preserve"> </w:t>
      </w:r>
      <w:r>
        <w:rPr>
          <w:sz w:val="20"/>
        </w:rPr>
        <w:t>Keperawatan,</w:t>
      </w:r>
      <w:r>
        <w:rPr>
          <w:spacing w:val="-1"/>
          <w:sz w:val="20"/>
        </w:rPr>
        <w:t xml:space="preserve"> </w:t>
      </w:r>
      <w:r>
        <w:rPr>
          <w:sz w:val="20"/>
        </w:rPr>
        <w:t>STIKes</w:t>
      </w:r>
      <w:r>
        <w:rPr>
          <w:spacing w:val="-2"/>
          <w:sz w:val="20"/>
        </w:rPr>
        <w:t xml:space="preserve"> </w:t>
      </w:r>
      <w:r>
        <w:rPr>
          <w:sz w:val="20"/>
        </w:rPr>
        <w:t>Baiturrahim</w:t>
      </w:r>
    </w:p>
    <w:p w:rsidR="00630938" w:rsidRDefault="004866AB" w:rsidP="00471AC6">
      <w:pPr>
        <w:spacing w:before="1" w:line="229" w:lineRule="exact"/>
        <w:ind w:left="1276" w:right="734" w:hanging="580"/>
        <w:jc w:val="center"/>
        <w:rPr>
          <w:sz w:val="20"/>
        </w:rPr>
      </w:pPr>
      <w:r>
        <w:rPr>
          <w:sz w:val="20"/>
        </w:rPr>
        <w:t>Jl.Prof</w:t>
      </w:r>
      <w:r>
        <w:rPr>
          <w:spacing w:val="-3"/>
          <w:sz w:val="20"/>
        </w:rPr>
        <w:t xml:space="preserve"> </w:t>
      </w:r>
      <w:r>
        <w:rPr>
          <w:sz w:val="20"/>
        </w:rPr>
        <w:t>M</w:t>
      </w:r>
      <w:r>
        <w:rPr>
          <w:spacing w:val="-2"/>
          <w:sz w:val="20"/>
        </w:rPr>
        <w:t xml:space="preserve"> </w:t>
      </w:r>
      <w:r>
        <w:rPr>
          <w:sz w:val="20"/>
        </w:rPr>
        <w:t>Yamin</w:t>
      </w:r>
      <w:r>
        <w:rPr>
          <w:spacing w:val="-2"/>
          <w:sz w:val="20"/>
        </w:rPr>
        <w:t xml:space="preserve"> </w:t>
      </w:r>
      <w:r>
        <w:rPr>
          <w:sz w:val="20"/>
        </w:rPr>
        <w:t>SH</w:t>
      </w:r>
      <w:r>
        <w:rPr>
          <w:spacing w:val="-2"/>
          <w:sz w:val="20"/>
        </w:rPr>
        <w:t xml:space="preserve"> </w:t>
      </w:r>
      <w:r>
        <w:rPr>
          <w:sz w:val="20"/>
        </w:rPr>
        <w:t>No.30 Lebak</w:t>
      </w:r>
      <w:r>
        <w:rPr>
          <w:spacing w:val="-2"/>
          <w:sz w:val="20"/>
        </w:rPr>
        <w:t xml:space="preserve"> </w:t>
      </w:r>
      <w:r>
        <w:rPr>
          <w:sz w:val="20"/>
        </w:rPr>
        <w:t>Bandung,</w:t>
      </w:r>
      <w:r>
        <w:rPr>
          <w:spacing w:val="-1"/>
          <w:sz w:val="20"/>
        </w:rPr>
        <w:t xml:space="preserve"> </w:t>
      </w:r>
      <w:r>
        <w:rPr>
          <w:sz w:val="20"/>
        </w:rPr>
        <w:t>36135,</w:t>
      </w:r>
      <w:r>
        <w:rPr>
          <w:spacing w:val="-3"/>
          <w:sz w:val="20"/>
        </w:rPr>
        <w:t xml:space="preserve"> </w:t>
      </w:r>
      <w:r>
        <w:rPr>
          <w:sz w:val="20"/>
        </w:rPr>
        <w:t>Jambi,</w:t>
      </w:r>
      <w:r>
        <w:rPr>
          <w:spacing w:val="2"/>
          <w:sz w:val="20"/>
        </w:rPr>
        <w:t xml:space="preserve"> </w:t>
      </w:r>
      <w:r>
        <w:rPr>
          <w:sz w:val="20"/>
        </w:rPr>
        <w:t>Indonesia</w:t>
      </w:r>
    </w:p>
    <w:p w:rsidR="00630938" w:rsidRDefault="004866AB" w:rsidP="00471AC6">
      <w:pPr>
        <w:spacing w:line="229" w:lineRule="exact"/>
        <w:ind w:left="2127" w:right="2390"/>
        <w:rPr>
          <w:i/>
          <w:sz w:val="20"/>
        </w:rPr>
      </w:pPr>
      <w:r>
        <w:rPr>
          <w:sz w:val="20"/>
        </w:rPr>
        <w:t>*Email</w:t>
      </w:r>
      <w:r>
        <w:rPr>
          <w:spacing w:val="-4"/>
          <w:sz w:val="20"/>
        </w:rPr>
        <w:t xml:space="preserve"> </w:t>
      </w:r>
      <w:r>
        <w:rPr>
          <w:sz w:val="20"/>
        </w:rPr>
        <w:t>Korespondensi</w:t>
      </w:r>
      <w:r>
        <w:rPr>
          <w:i/>
          <w:sz w:val="20"/>
        </w:rPr>
        <w:t>:</w:t>
      </w:r>
      <w:r>
        <w:rPr>
          <w:i/>
          <w:spacing w:val="-3"/>
          <w:sz w:val="20"/>
        </w:rPr>
        <w:t xml:space="preserve"> </w:t>
      </w:r>
      <w:hyperlink r:id="rId7" w:history="1">
        <w:r w:rsidR="00471AC6" w:rsidRPr="00B80C8B">
          <w:rPr>
            <w:rStyle w:val="Hyperlink"/>
            <w:i/>
            <w:sz w:val="20"/>
          </w:rPr>
          <w:t>Sifrasihotang309@gmail.com</w:t>
        </w:r>
      </w:hyperlink>
    </w:p>
    <w:p w:rsidR="00630938" w:rsidRDefault="00630938">
      <w:pPr>
        <w:pStyle w:val="BodyText"/>
        <w:spacing w:before="1"/>
        <w:rPr>
          <w:i/>
          <w:sz w:val="16"/>
        </w:rPr>
      </w:pPr>
    </w:p>
    <w:p w:rsidR="00630938" w:rsidRDefault="004866AB">
      <w:pPr>
        <w:tabs>
          <w:tab w:val="left" w:pos="3724"/>
          <w:tab w:val="left" w:pos="6233"/>
        </w:tabs>
        <w:spacing w:before="92"/>
        <w:ind w:left="587"/>
        <w:rPr>
          <w:i/>
        </w:rPr>
      </w:pPr>
      <w:proofErr w:type="gramStart"/>
      <w:r>
        <w:rPr>
          <w:i/>
        </w:rPr>
        <w:t>Submitted</w:t>
      </w:r>
      <w:r>
        <w:rPr>
          <w:i/>
          <w:spacing w:val="-3"/>
        </w:rPr>
        <w:t xml:space="preserve"> </w:t>
      </w:r>
      <w:r w:rsidR="00894386">
        <w:rPr>
          <w:i/>
        </w:rPr>
        <w:t>:</w:t>
      </w:r>
      <w:proofErr w:type="gramEnd"/>
      <w:r w:rsidR="00894386">
        <w:rPr>
          <w:i/>
        </w:rPr>
        <w:tab/>
        <w:t xml:space="preserve">Accepted: </w:t>
      </w:r>
      <w:r>
        <w:rPr>
          <w:i/>
        </w:rPr>
        <w:tab/>
      </w:r>
      <w:r w:rsidR="00894386">
        <w:rPr>
          <w:i/>
        </w:rPr>
        <w:t xml:space="preserve">Published: </w:t>
      </w:r>
    </w:p>
    <w:p w:rsidR="00630938" w:rsidRDefault="00630938">
      <w:pPr>
        <w:pStyle w:val="BodyText"/>
        <w:spacing w:before="6"/>
        <w:rPr>
          <w:i/>
        </w:rPr>
      </w:pPr>
    </w:p>
    <w:p w:rsidR="00630938" w:rsidRDefault="004866AB">
      <w:pPr>
        <w:ind w:left="4119" w:right="4153"/>
        <w:jc w:val="center"/>
        <w:rPr>
          <w:b/>
          <w:i/>
        </w:rPr>
      </w:pPr>
      <w:r>
        <w:rPr>
          <w:b/>
          <w:i/>
        </w:rPr>
        <w:t>Abstract</w:t>
      </w:r>
    </w:p>
    <w:p w:rsidR="00630938" w:rsidRDefault="00630938">
      <w:pPr>
        <w:pStyle w:val="BodyText"/>
        <w:spacing w:before="4"/>
        <w:rPr>
          <w:b/>
          <w:i/>
          <w:sz w:val="21"/>
        </w:rPr>
      </w:pPr>
    </w:p>
    <w:p w:rsidR="00630938" w:rsidRDefault="00471AC6" w:rsidP="00ED1308">
      <w:pPr>
        <w:pStyle w:val="BodyText"/>
        <w:jc w:val="both"/>
        <w:rPr>
          <w:i/>
          <w:sz w:val="22"/>
        </w:rPr>
      </w:pPr>
      <w:r>
        <w:rPr>
          <w:i/>
          <w:sz w:val="22"/>
        </w:rPr>
        <w:t xml:space="preserve">Gout arthritis is a disease that arises due to an increase in uric acid levels in the blood that exceed the threshold. Putri Ayu Health Center ranks first of the 20 puskesmas with the highest gout cases. The study </w:t>
      </w:r>
      <w:r w:rsidR="00ED1308">
        <w:rPr>
          <w:i/>
          <w:sz w:val="22"/>
        </w:rPr>
        <w:t>aimed to determine the effectiveness of warm compre of red ginger on reducing the scale of gouty arthritis pain of senior citizens in the Working Area of the Putri Ayu Health Center Jambi City. Pre-Experiment research method with One Group Pre-Post Test design. Data collection techniques through inteviews and pain scale measurements. The total population is 405 people, with a sample of 15 respondents. The analysis of this study was un</w:t>
      </w:r>
      <w:r w:rsidR="00E56F37">
        <w:rPr>
          <w:i/>
          <w:sz w:val="22"/>
        </w:rPr>
        <w:t xml:space="preserve">ivariate and bivariate with paired t-tests. The results </w:t>
      </w:r>
      <w:proofErr w:type="gramStart"/>
      <w:r w:rsidR="00E56F37">
        <w:rPr>
          <w:i/>
          <w:sz w:val="22"/>
        </w:rPr>
        <w:t>of  this</w:t>
      </w:r>
      <w:proofErr w:type="gramEnd"/>
      <w:r w:rsidR="00E56F37">
        <w:rPr>
          <w:i/>
          <w:sz w:val="22"/>
        </w:rPr>
        <w:t xml:space="preserve"> study obtained a pain scale before a warm compress of red ginger averaged 5.00 and after being given an average of 3.20, with a difference of 1.80. The effect of the effectiveness of warm compresses of red ginger on reducing the scale of gouty arthritis pain in senior citizens in the Working Area of the Putri Ayu Health Center Jambi City with a p-value of 0.001. It is expected that warm compresses of red ginger can be one of non-pharmacological therapies that can be used to reduce the scale of gouty arthritis </w:t>
      </w:r>
      <w:r w:rsidR="00894386">
        <w:rPr>
          <w:i/>
          <w:sz w:val="22"/>
        </w:rPr>
        <w:t>pain in senior citizens.</w:t>
      </w:r>
    </w:p>
    <w:p w:rsidR="00E56F37" w:rsidRDefault="00E56F37" w:rsidP="00ED1308">
      <w:pPr>
        <w:pStyle w:val="BodyText"/>
        <w:jc w:val="both"/>
        <w:rPr>
          <w:i/>
          <w:sz w:val="22"/>
        </w:rPr>
      </w:pPr>
    </w:p>
    <w:p w:rsidR="00630938" w:rsidRDefault="004866AB" w:rsidP="00894386">
      <w:pPr>
        <w:spacing w:before="1"/>
        <w:jc w:val="both"/>
        <w:rPr>
          <w:i/>
        </w:rPr>
      </w:pPr>
      <w:r>
        <w:rPr>
          <w:b/>
          <w:i/>
        </w:rPr>
        <w:t>Keywords:</w:t>
      </w:r>
      <w:r>
        <w:rPr>
          <w:b/>
          <w:i/>
          <w:spacing w:val="53"/>
        </w:rPr>
        <w:t xml:space="preserve"> </w:t>
      </w:r>
      <w:r w:rsidR="00894386">
        <w:rPr>
          <w:i/>
        </w:rPr>
        <w:t>gout, pain scale, red ginger compress, senior citizens</w:t>
      </w:r>
    </w:p>
    <w:p w:rsidR="00630938" w:rsidRDefault="00630938">
      <w:pPr>
        <w:pStyle w:val="BodyText"/>
        <w:spacing w:before="5"/>
        <w:rPr>
          <w:i/>
          <w:sz w:val="22"/>
        </w:rPr>
      </w:pPr>
    </w:p>
    <w:p w:rsidR="00630938" w:rsidRDefault="004866AB">
      <w:pPr>
        <w:ind w:left="2358" w:right="2388"/>
        <w:jc w:val="center"/>
        <w:rPr>
          <w:b/>
        </w:rPr>
      </w:pPr>
      <w:r>
        <w:rPr>
          <w:b/>
        </w:rPr>
        <w:t>Abstrak</w:t>
      </w:r>
    </w:p>
    <w:p w:rsidR="00894386" w:rsidRDefault="00894386">
      <w:pPr>
        <w:jc w:val="both"/>
      </w:pPr>
    </w:p>
    <w:p w:rsidR="00894386" w:rsidRDefault="00894386" w:rsidP="00894386">
      <w:pPr>
        <w:jc w:val="both"/>
        <w:rPr>
          <w:bCs/>
          <w:szCs w:val="24"/>
        </w:rPr>
      </w:pPr>
      <w:r w:rsidRPr="00894386">
        <w:rPr>
          <w:bCs/>
          <w:szCs w:val="24"/>
        </w:rPr>
        <w:t xml:space="preserve">Arthritis gout adalah penyakit yang muncul karena peningkatan kadar asam urat dalam darah yang melebihi ambang batas. Puskesmas Putri Ayu urutan pertama dari 20 puskesmas yang jumlah kasus asam urat terbanyak. Tujuan penelitian untuk mengetahui efektivitas kompres hangat jahe merah terhadap penurunan skala nyeri arthritis gout pada lansia di Wilayah Kerja Puskesmas Putri Ayu Kota Jambi. Metode penelitian </w:t>
      </w:r>
      <w:r w:rsidRPr="00894386">
        <w:rPr>
          <w:bCs/>
          <w:i/>
          <w:szCs w:val="24"/>
        </w:rPr>
        <w:t>Pre-Eksperimen</w:t>
      </w:r>
      <w:r w:rsidRPr="00894386">
        <w:rPr>
          <w:bCs/>
          <w:szCs w:val="24"/>
        </w:rPr>
        <w:t xml:space="preserve"> dengan desain </w:t>
      </w:r>
      <w:r w:rsidRPr="00894386">
        <w:rPr>
          <w:bCs/>
          <w:i/>
          <w:szCs w:val="24"/>
        </w:rPr>
        <w:t>One Group</w:t>
      </w:r>
      <w:r w:rsidRPr="00894386">
        <w:rPr>
          <w:bCs/>
          <w:szCs w:val="24"/>
        </w:rPr>
        <w:t xml:space="preserve"> </w:t>
      </w:r>
      <w:r w:rsidRPr="00894386">
        <w:rPr>
          <w:i/>
          <w:szCs w:val="24"/>
        </w:rPr>
        <w:t xml:space="preserve">Pre-Post Test. </w:t>
      </w:r>
      <w:r w:rsidRPr="00894386">
        <w:rPr>
          <w:szCs w:val="24"/>
        </w:rPr>
        <w:t>Teknik pengambilan data melalui wawancara dan pengukuran skala nyeri. Jumlah Populasi 405 orang, dengan sampel 15 responden</w:t>
      </w:r>
      <w:r w:rsidRPr="00894386">
        <w:rPr>
          <w:i/>
          <w:szCs w:val="24"/>
        </w:rPr>
        <w:t xml:space="preserve">. </w:t>
      </w:r>
      <w:r w:rsidRPr="00894386">
        <w:rPr>
          <w:szCs w:val="24"/>
        </w:rPr>
        <w:t xml:space="preserve">Analisis penelitian ini univariat dan bivariat dengan uji </w:t>
      </w:r>
      <w:r w:rsidRPr="00894386">
        <w:rPr>
          <w:i/>
          <w:szCs w:val="24"/>
        </w:rPr>
        <w:t>paired t test.</w:t>
      </w:r>
      <w:r w:rsidRPr="00894386">
        <w:rPr>
          <w:bCs/>
          <w:szCs w:val="24"/>
        </w:rPr>
        <w:t xml:space="preserve"> Hasil Penelitian ini didapatkan skala nyeri sebelum dilakukan kompres hangat jahe merah rata-rata 5.00, dan sesudah diberikan rata-rata 3.20, dengan selisih 1.80. Adanya pengaruh efektivitas kompres hangat jahe merah terhadap penurunan skala nyeri arthritis gout pada lansia di Wilayah Kerja Puskesmas Putri Ayu Kota Jambi dengan </w:t>
      </w:r>
      <w:r w:rsidRPr="00894386">
        <w:rPr>
          <w:bCs/>
          <w:i/>
          <w:szCs w:val="24"/>
        </w:rPr>
        <w:t xml:space="preserve">p-value </w:t>
      </w:r>
      <w:r w:rsidRPr="00894386">
        <w:rPr>
          <w:bCs/>
          <w:szCs w:val="24"/>
        </w:rPr>
        <w:t>0,001. Diharapkan</w:t>
      </w:r>
      <w:r w:rsidRPr="00894386">
        <w:rPr>
          <w:b/>
          <w:bCs/>
          <w:szCs w:val="24"/>
        </w:rPr>
        <w:t xml:space="preserve"> </w:t>
      </w:r>
      <w:r w:rsidRPr="00894386">
        <w:rPr>
          <w:bCs/>
          <w:szCs w:val="24"/>
        </w:rPr>
        <w:t xml:space="preserve">kompres hangat jahe </w:t>
      </w:r>
      <w:proofErr w:type="gramStart"/>
      <w:r w:rsidRPr="00894386">
        <w:rPr>
          <w:bCs/>
          <w:szCs w:val="24"/>
        </w:rPr>
        <w:t>merah  dapat</w:t>
      </w:r>
      <w:proofErr w:type="gramEnd"/>
      <w:r w:rsidRPr="00894386">
        <w:rPr>
          <w:bCs/>
          <w:szCs w:val="24"/>
        </w:rPr>
        <w:t xml:space="preserve"> menjadi salah satu terapi non farmakologi yang dapat digunakan terhadap penurunan skala nyeri arthritis gout pada lansia.</w:t>
      </w:r>
    </w:p>
    <w:p w:rsidR="00894386" w:rsidRPr="00894386" w:rsidRDefault="00894386" w:rsidP="00894386">
      <w:pPr>
        <w:jc w:val="both"/>
        <w:rPr>
          <w:bCs/>
          <w:sz w:val="20"/>
          <w:szCs w:val="24"/>
        </w:rPr>
      </w:pPr>
    </w:p>
    <w:p w:rsidR="00894386" w:rsidRPr="00894386" w:rsidRDefault="00894386" w:rsidP="00894386">
      <w:pPr>
        <w:jc w:val="both"/>
        <w:rPr>
          <w:szCs w:val="24"/>
        </w:rPr>
      </w:pPr>
      <w:r w:rsidRPr="00894386">
        <w:rPr>
          <w:b/>
          <w:szCs w:val="24"/>
        </w:rPr>
        <w:t>Kata Kunci</w:t>
      </w:r>
      <w:r w:rsidRPr="00894386">
        <w:rPr>
          <w:szCs w:val="24"/>
        </w:rPr>
        <w:t xml:space="preserve">: </w:t>
      </w:r>
      <w:r w:rsidRPr="00894386">
        <w:rPr>
          <w:i/>
          <w:szCs w:val="24"/>
        </w:rPr>
        <w:t>Asam Urat, Kompres Jahe Merah, Lansia, Skala Nyeri</w:t>
      </w:r>
    </w:p>
    <w:p w:rsidR="00894386" w:rsidRPr="00894386" w:rsidRDefault="00894386" w:rsidP="00894386">
      <w:pPr>
        <w:jc w:val="both"/>
        <w:rPr>
          <w:bCs/>
          <w:sz w:val="20"/>
          <w:szCs w:val="24"/>
        </w:rPr>
      </w:pPr>
    </w:p>
    <w:p w:rsidR="00894386" w:rsidRPr="00894386" w:rsidRDefault="00894386" w:rsidP="00894386">
      <w:pPr>
        <w:jc w:val="both"/>
        <w:rPr>
          <w:bCs/>
          <w:szCs w:val="24"/>
        </w:rPr>
      </w:pPr>
    </w:p>
    <w:p w:rsidR="00894386" w:rsidRPr="00894386" w:rsidRDefault="00894386" w:rsidP="00894386">
      <w:pPr>
        <w:rPr>
          <w:sz w:val="20"/>
        </w:rPr>
      </w:pPr>
    </w:p>
    <w:p w:rsidR="00894386" w:rsidRPr="00894386" w:rsidRDefault="00894386" w:rsidP="00894386">
      <w:pPr>
        <w:rPr>
          <w:sz w:val="20"/>
        </w:rPr>
      </w:pPr>
    </w:p>
    <w:p w:rsidR="00630938" w:rsidRPr="00894386" w:rsidRDefault="00630938" w:rsidP="00894386">
      <w:pPr>
        <w:rPr>
          <w:sz w:val="20"/>
        </w:rPr>
        <w:sectPr w:rsidR="00630938" w:rsidRPr="00894386">
          <w:footerReference w:type="default" r:id="rId8"/>
          <w:type w:val="continuous"/>
          <w:pgSz w:w="11910" w:h="16850"/>
          <w:pgMar w:top="480" w:right="1260" w:bottom="1060" w:left="1580" w:header="720" w:footer="861" w:gutter="0"/>
          <w:pgNumType w:start="194"/>
          <w:cols w:space="720"/>
        </w:sectPr>
      </w:pPr>
    </w:p>
    <w:p w:rsidR="00630938" w:rsidRDefault="00630938">
      <w:pPr>
        <w:pStyle w:val="BodyText"/>
        <w:rPr>
          <w:sz w:val="20"/>
        </w:rPr>
      </w:pPr>
    </w:p>
    <w:p w:rsidR="00630938" w:rsidRDefault="00630938">
      <w:pPr>
        <w:rPr>
          <w:sz w:val="15"/>
        </w:rPr>
        <w:sectPr w:rsidR="00630938">
          <w:headerReference w:type="default" r:id="rId9"/>
          <w:footerReference w:type="default" r:id="rId10"/>
          <w:pgSz w:w="11910" w:h="16850"/>
          <w:pgMar w:top="1240" w:right="1260" w:bottom="1060" w:left="1580" w:header="569" w:footer="861" w:gutter="0"/>
          <w:cols w:space="720"/>
        </w:sectPr>
      </w:pPr>
    </w:p>
    <w:p w:rsidR="00630938" w:rsidRDefault="004866AB">
      <w:pPr>
        <w:pStyle w:val="Heading1"/>
        <w:spacing w:before="95"/>
      </w:pPr>
      <w:r>
        <w:lastRenderedPageBreak/>
        <w:t>PENDAHULUAN</w:t>
      </w:r>
    </w:p>
    <w:p w:rsidR="00630938" w:rsidRDefault="00630938">
      <w:pPr>
        <w:pStyle w:val="BodyText"/>
        <w:spacing w:before="7"/>
        <w:rPr>
          <w:b/>
          <w:sz w:val="23"/>
        </w:rPr>
      </w:pPr>
    </w:p>
    <w:p w:rsidR="00B83562" w:rsidRPr="00D62327" w:rsidRDefault="00B83562" w:rsidP="00B83562">
      <w:pPr>
        <w:ind w:firstLine="567"/>
        <w:jc w:val="both"/>
        <w:rPr>
          <w:bCs/>
          <w:szCs w:val="24"/>
        </w:rPr>
      </w:pPr>
      <w:r w:rsidRPr="00D62327">
        <w:rPr>
          <w:bCs/>
          <w:szCs w:val="24"/>
        </w:rPr>
        <w:t xml:space="preserve">Arthritis gout adalah penyakit yang muncul karena peningkatan kadar asam urat dalam darah yang melebihi ambang batas. Arthritis gout ini kemudian menumpuk dalam ruang sendi dan menyebabkan gangguan pada struktur sendi </w:t>
      </w:r>
      <w:r w:rsidRPr="00D62327">
        <w:rPr>
          <w:bCs/>
          <w:szCs w:val="24"/>
        </w:rPr>
        <w:fldChar w:fldCharType="begin" w:fldLock="1"/>
      </w:r>
      <w:r w:rsidRPr="00D62327">
        <w:rPr>
          <w:bCs/>
          <w:szCs w:val="24"/>
        </w:rPr>
        <w:instrText>ADDIN CSL_CITATION {"citationItems":[{"id":"ITEM-1","itemData":{"author":[{"dropping-particle":"","family":"Soeroso","given":"Joewono","non-dropping-particle":"","parse-names":false,"suffix":""},{"dropping-particle":"","family":"Algristian","given":"Hafid","non-dropping-particle":"","parse-names":false,"suffix":""}],"id":"ITEM-1","issued":{"date-parts":[["2013"]]},"number-of-pages":"14","publisher":"Penerba Swadaya Grup","publisher-place":"Jakarta","title":"Asam Urat","type":"book"},"uris":["http://www.mendeley.com/documents/?uuid=8e629c2b-1750-41f6-929f-b6ea703c426d"]}],"mendeley":{"formattedCitation":"(Soeroso &amp; Algristian, 2013)","plainTextFormattedCitation":"(Soeroso &amp; Algristian, 2013)","previouslyFormattedCitation":"(Soeroso &amp; Algristian, 2013)"},"properties":{"noteIndex":0},"schema":"https://github.com/citation-style-language/schema/raw/master/csl-citation.json"}</w:instrText>
      </w:r>
      <w:r w:rsidRPr="00D62327">
        <w:rPr>
          <w:bCs/>
          <w:szCs w:val="24"/>
        </w:rPr>
        <w:fldChar w:fldCharType="separate"/>
      </w:r>
      <w:r w:rsidRPr="00D62327">
        <w:rPr>
          <w:bCs/>
          <w:noProof/>
          <w:szCs w:val="24"/>
        </w:rPr>
        <w:t>(Soeroso &amp; Algristian, 2013)</w:t>
      </w:r>
      <w:r w:rsidRPr="00D62327">
        <w:rPr>
          <w:bCs/>
          <w:szCs w:val="24"/>
        </w:rPr>
        <w:fldChar w:fldCharType="end"/>
      </w:r>
      <w:r w:rsidRPr="00D62327">
        <w:rPr>
          <w:bCs/>
          <w:szCs w:val="24"/>
        </w:rPr>
        <w:t xml:space="preserve">. Arthritis gout dapat mengenai semua persendian, namun paling sering mengenai telapak kaki, khususnya ibu jari, pergelangan kaki, dan telapak kaki bagian tengah </w:t>
      </w:r>
      <w:r w:rsidRPr="00D62327">
        <w:rPr>
          <w:bCs/>
          <w:szCs w:val="24"/>
        </w:rPr>
        <w:fldChar w:fldCharType="begin" w:fldLock="1"/>
      </w:r>
      <w:r w:rsidRPr="00D62327">
        <w:rPr>
          <w:bCs/>
          <w:szCs w:val="24"/>
        </w:rPr>
        <w:instrText>ADDIN CSL_CITATION {"citationItems":[{"id":"ITEM-1","itemData":{"author":[{"dropping-particle":"","family":"Saputra","given":"Lyndon","non-dropping-particle":"","parse-names":false,"suffix":""}],"id":"ITEM-1","issued":{"date-parts":[["2014"]]},"number-of-pages":"146","publisher":"Binarupa Aksara Publisher","publisher-place":"Jakarta Selatan","title":"Visual Nursing Muskuloskeletal Orga system.","type":"book"},"uris":["http://www.mendeley.com/documents/?uuid=b4f3c748-5563-461e-bb69-61c9cea32dc1"]}],"mendeley":{"formattedCitation":"(Saputra, 2014)","plainTextFormattedCitation":"(Saputra, 2014)","previouslyFormattedCitation":"(Saputra, 2014)"},"properties":{"noteIndex":0},"schema":"https://github.com/citation-style-language/schema/raw/master/csl-citation.json"}</w:instrText>
      </w:r>
      <w:r w:rsidRPr="00D62327">
        <w:rPr>
          <w:bCs/>
          <w:szCs w:val="24"/>
        </w:rPr>
        <w:fldChar w:fldCharType="separate"/>
      </w:r>
      <w:r w:rsidRPr="00D62327">
        <w:rPr>
          <w:bCs/>
          <w:noProof/>
          <w:szCs w:val="24"/>
        </w:rPr>
        <w:t>(Saputra, 2014)</w:t>
      </w:r>
      <w:r w:rsidRPr="00D62327">
        <w:rPr>
          <w:bCs/>
          <w:szCs w:val="24"/>
        </w:rPr>
        <w:fldChar w:fldCharType="end"/>
      </w:r>
      <w:r w:rsidRPr="00D62327">
        <w:rPr>
          <w:bCs/>
          <w:szCs w:val="24"/>
        </w:rPr>
        <w:t>.</w:t>
      </w:r>
    </w:p>
    <w:p w:rsidR="00B83562" w:rsidRPr="00D62327" w:rsidRDefault="00B83562" w:rsidP="00B83562">
      <w:pPr>
        <w:pStyle w:val="ListParagraph"/>
        <w:ind w:firstLine="567"/>
        <w:jc w:val="both"/>
        <w:rPr>
          <w:bCs/>
          <w:szCs w:val="24"/>
        </w:rPr>
      </w:pPr>
      <w:r w:rsidRPr="00D62327">
        <w:rPr>
          <w:bCs/>
          <w:szCs w:val="24"/>
        </w:rPr>
        <w:t xml:space="preserve"> Menurut WHO (2017), penyakit arthritis gout terjadi sebesar 34,2%. Prevalensi arthritis gout di Negara Amerika sebesar 26,3% dari total penduduk (Kumar &amp; Rini, 2016). Prevalensi arthritis gout di Indonesia mencapai sekitar 7,3%, kebanyakan penderita yang mengalami arthritis gout berdasarkan usia terbesar yaitu usia lanjut 75 tahun (18,95%). Sedangkan berdasarkan jenis kelamin prevalensia penderita dikalangan wanita lebih besar (8,64%) dibandingkan dengan penderita dikalangan laki-laki (6,13%). Arthritis gout ini juga paling banyak terjadi di Provinsi Aceh dengan prevelensia (13,26%), sedangkan di Provinsi Jambi arthritis gout terjadi sebesar (8,67%) </w:t>
      </w:r>
      <w:r w:rsidRPr="00D62327">
        <w:rPr>
          <w:bCs/>
          <w:szCs w:val="24"/>
        </w:rPr>
        <w:fldChar w:fldCharType="begin" w:fldLock="1"/>
      </w:r>
      <w:r w:rsidRPr="00D62327">
        <w:rPr>
          <w:bCs/>
          <w:szCs w:val="24"/>
        </w:rPr>
        <w:instrText>ADDIN CSL_CITATION {"citationItems":[{"id":"ITEM-1","itemData":{"author":[{"dropping-particle":"","family":"Indonesia.","given":"Kementerian Kesehatan Republik","non-dropping-particle":"","parse-names":false,"suffix":""}],"id":"ITEM-1","issued":{"date-parts":[["2018"]]},"number-of-pages":"178-179","title":"Laporan Nasional RISKESDAS 2018","type":"book"},"uris":["http://www.mendeley.com/documents/?uuid=403e1852-ff7b-40b4-bdb7-a674d07500d0"]}],"mendeley":{"formattedCitation":"(Indonesia., 2018)","manualFormatting":"(Rikesdas, 2018)","plainTextFormattedCitation":"(Indonesia., 2018)","previouslyFormattedCitation":"(Indonesia., 2018)"},"properties":{"noteIndex":0},"schema":"https://github.com/citation-style-language/schema/raw/master/csl-citation.json"}</w:instrText>
      </w:r>
      <w:r w:rsidRPr="00D62327">
        <w:rPr>
          <w:bCs/>
          <w:szCs w:val="24"/>
        </w:rPr>
        <w:fldChar w:fldCharType="separate"/>
      </w:r>
      <w:r w:rsidRPr="00D62327">
        <w:rPr>
          <w:bCs/>
          <w:noProof/>
          <w:szCs w:val="24"/>
        </w:rPr>
        <w:t>(Riskesdas, 2018)</w:t>
      </w:r>
      <w:r w:rsidRPr="00D62327">
        <w:rPr>
          <w:bCs/>
          <w:szCs w:val="24"/>
        </w:rPr>
        <w:fldChar w:fldCharType="end"/>
      </w:r>
      <w:r w:rsidRPr="00D62327">
        <w:rPr>
          <w:bCs/>
          <w:szCs w:val="24"/>
        </w:rPr>
        <w:t>.</w:t>
      </w:r>
    </w:p>
    <w:p w:rsidR="00B83562" w:rsidRPr="00D62327" w:rsidRDefault="00B83562" w:rsidP="00B83562">
      <w:pPr>
        <w:pStyle w:val="ListParagraph"/>
        <w:ind w:firstLine="567"/>
        <w:jc w:val="both"/>
        <w:rPr>
          <w:bCs/>
          <w:szCs w:val="24"/>
        </w:rPr>
      </w:pPr>
      <w:r w:rsidRPr="00D62327">
        <w:rPr>
          <w:bCs/>
          <w:szCs w:val="24"/>
        </w:rPr>
        <w:t xml:space="preserve">Lansia (lanjut usia) adalah kelompok manusia yang </w:t>
      </w:r>
      <w:proofErr w:type="gramStart"/>
      <w:r w:rsidRPr="00D62327">
        <w:rPr>
          <w:bCs/>
          <w:szCs w:val="24"/>
        </w:rPr>
        <w:t>berusia  60</w:t>
      </w:r>
      <w:proofErr w:type="gramEnd"/>
      <w:r w:rsidRPr="00D62327">
        <w:rPr>
          <w:bCs/>
          <w:szCs w:val="24"/>
        </w:rPr>
        <w:t xml:space="preserve"> tahun </w:t>
      </w:r>
      <w:r w:rsidRPr="00D62327">
        <w:t>(Sya’diyah, 2018)</w:t>
      </w:r>
      <w:r w:rsidRPr="00D62327">
        <w:rPr>
          <w:bCs/>
          <w:szCs w:val="24"/>
        </w:rPr>
        <w:t>.</w:t>
      </w:r>
      <w:r w:rsidRPr="00D62327">
        <w:t xml:space="preserve"> Seiring bertambahnya usia, kondisi kesehatan </w:t>
      </w:r>
      <w:proofErr w:type="gramStart"/>
      <w:r w:rsidRPr="00D62327">
        <w:t>seseorang  semakin</w:t>
      </w:r>
      <w:proofErr w:type="gramEnd"/>
      <w:r w:rsidRPr="00D62327">
        <w:t xml:space="preserve"> menurun, sehingga retan mengalami penyakit. </w:t>
      </w:r>
      <w:r w:rsidRPr="00D62327">
        <w:rPr>
          <w:bCs/>
          <w:szCs w:val="24"/>
        </w:rPr>
        <w:t xml:space="preserve"> Penyakit degeneratif yang dialami oleh lansia salah satunya yaitu radang sendi </w:t>
      </w:r>
      <w:r w:rsidRPr="00D62327">
        <w:rPr>
          <w:bCs/>
          <w:szCs w:val="24"/>
        </w:rPr>
        <w:fldChar w:fldCharType="begin" w:fldLock="1"/>
      </w:r>
      <w:r w:rsidRPr="00D62327">
        <w:rPr>
          <w:bCs/>
          <w:szCs w:val="24"/>
        </w:rPr>
        <w:instrText>ADDIN CSL_CITATION {"citationItems":[{"id":"ITEM-1","itemData":{"author":[{"dropping-particle":"","family":"Mardiah","given":"","non-dropping-particle":"","parse-names":false,"suffix":""},{"dropping-particle":"","family":"Jumiono","given":"Aji","non-dropping-particle":"","parse-names":false,"suffix":""},{"dropping-particle":"","family":"Kaniawati","given":"Rina","non-dropping-particle":"","parse-names":false,"suffix":""}],"id":"ITEM-1","issued":{"date-parts":[["2021"]]},"number-of-pages":"20","publisher":"Lakeisha","publisher-place":"Jawa Tengah","title":"Makanan Lansia Berbasis Tepung Labu Parang (Cucurbita Mosvhata D.)","type":"book"},"uris":["http://www.mendeley.com/documents/?uuid=46a6614f-379d-4a15-bf48-a8a281e792ae"]}],"mendeley":{"formattedCitation":"(Mardiah et al., 2021)","plainTextFormattedCitation":"(Mardiah et al., 2021)","previouslyFormattedCitation":"(Mardiah et al., 2021)"},"properties":{"noteIndex":0},"schema":"https://github.com/citation-style-language/schema/raw/master/csl-citation.json"}</w:instrText>
      </w:r>
      <w:r w:rsidRPr="00D62327">
        <w:rPr>
          <w:bCs/>
          <w:szCs w:val="24"/>
        </w:rPr>
        <w:fldChar w:fldCharType="separate"/>
      </w:r>
      <w:r w:rsidR="00820F82">
        <w:rPr>
          <w:bCs/>
          <w:noProof/>
          <w:szCs w:val="24"/>
        </w:rPr>
        <w:t>(Mardiah dkk</w:t>
      </w:r>
      <w:r w:rsidRPr="00D62327">
        <w:rPr>
          <w:bCs/>
          <w:noProof/>
          <w:szCs w:val="24"/>
        </w:rPr>
        <w:t>, 2021)</w:t>
      </w:r>
      <w:r w:rsidRPr="00D62327">
        <w:rPr>
          <w:bCs/>
          <w:szCs w:val="24"/>
        </w:rPr>
        <w:fldChar w:fldCharType="end"/>
      </w:r>
    </w:p>
    <w:p w:rsidR="00B83562" w:rsidRPr="00D62327" w:rsidRDefault="00B83562" w:rsidP="00B83562">
      <w:pPr>
        <w:pStyle w:val="ListParagraph"/>
        <w:ind w:firstLine="567"/>
        <w:jc w:val="both"/>
        <w:rPr>
          <w:bCs/>
          <w:szCs w:val="24"/>
        </w:rPr>
      </w:pPr>
      <w:r w:rsidRPr="00D62327">
        <w:rPr>
          <w:bCs/>
          <w:szCs w:val="24"/>
        </w:rPr>
        <w:t xml:space="preserve">Menurut </w:t>
      </w:r>
      <w:r w:rsidRPr="00D62327">
        <w:t xml:space="preserve">LeMon dkk (2016), </w:t>
      </w:r>
      <w:r w:rsidRPr="00D62327">
        <w:rPr>
          <w:bCs/>
          <w:szCs w:val="24"/>
        </w:rPr>
        <w:t>nyeri arthritis gout dapat diatasi dengan tindakan farmakologis dan non farmakologi. Tindakan yang dilakukan secara farmakologis memberikan obat analgesik seperti obat anti radang serta nonsteroid (OAINS) sebagai penurun nyeri, sedangkan terapi secara nonfarmakologi yaitu dengan kompres hangat jahe merah.</w:t>
      </w:r>
    </w:p>
    <w:p w:rsidR="00B83562" w:rsidRPr="00D62327" w:rsidRDefault="00B83562" w:rsidP="00B83562">
      <w:pPr>
        <w:pStyle w:val="ListParagraph"/>
        <w:ind w:firstLine="567"/>
        <w:jc w:val="both"/>
        <w:rPr>
          <w:szCs w:val="24"/>
        </w:rPr>
      </w:pPr>
      <w:r w:rsidRPr="00D62327">
        <w:t xml:space="preserve">Kompres dengan menggunakan jahe merah bisa mengurangi nyeri karena jahe </w:t>
      </w:r>
      <w:r>
        <w:rPr>
          <w:sz w:val="24"/>
        </w:rPr>
        <w:t>merah</w:t>
      </w:r>
      <w:r w:rsidRPr="005B55C3">
        <w:rPr>
          <w:sz w:val="24"/>
          <w:szCs w:val="24"/>
        </w:rPr>
        <w:t xml:space="preserve"> memiliki sifat pedas, pahit dan</w:t>
      </w:r>
      <w:r>
        <w:rPr>
          <w:sz w:val="24"/>
          <w:szCs w:val="24"/>
        </w:rPr>
        <w:t xml:space="preserve"> </w:t>
      </w:r>
      <w:r w:rsidRPr="00D62327">
        <w:rPr>
          <w:szCs w:val="24"/>
        </w:rPr>
        <w:t xml:space="preserve">aromatic dari </w:t>
      </w:r>
      <w:r w:rsidRPr="00D62327">
        <w:rPr>
          <w:i/>
          <w:szCs w:val="24"/>
        </w:rPr>
        <w:t>oleoresin</w:t>
      </w:r>
      <w:r w:rsidRPr="00D62327">
        <w:rPr>
          <w:szCs w:val="24"/>
        </w:rPr>
        <w:t xml:space="preserve"> seperti </w:t>
      </w:r>
      <w:r w:rsidRPr="00D62327">
        <w:rPr>
          <w:i/>
          <w:szCs w:val="24"/>
        </w:rPr>
        <w:t>zingeron, gingerol</w:t>
      </w:r>
      <w:r w:rsidRPr="00D62327">
        <w:rPr>
          <w:szCs w:val="24"/>
        </w:rPr>
        <w:t xml:space="preserve"> dan </w:t>
      </w:r>
      <w:r w:rsidRPr="00D62327">
        <w:rPr>
          <w:i/>
          <w:szCs w:val="24"/>
        </w:rPr>
        <w:t>shogaol</w:t>
      </w:r>
      <w:r w:rsidRPr="00D62327">
        <w:rPr>
          <w:szCs w:val="24"/>
        </w:rPr>
        <w:t xml:space="preserve">. </w:t>
      </w:r>
      <w:r w:rsidRPr="00D62327">
        <w:t xml:space="preserve">Adapun efek kompres hangat jahe merah yaitu respon tubuh terhadap panas yang menyebabkan pelebaran pembuluh darah, menurunkan ketegangan otot, meningkatkan metabolisme jaringan. Pemberian kompres hangat jahe merah dapat </w:t>
      </w:r>
      <w:r w:rsidRPr="00D62327">
        <w:lastRenderedPageBreak/>
        <w:t>memperbaiki sirkulasi darah dalam tubuh, dan mengurangi rasa nyeri</w:t>
      </w:r>
      <w:r w:rsidRPr="00D62327">
        <w:rPr>
          <w:szCs w:val="24"/>
        </w:rPr>
        <w:t xml:space="preserve"> </w:t>
      </w:r>
      <w:r w:rsidRPr="00D62327">
        <w:rPr>
          <w:szCs w:val="24"/>
        </w:rPr>
        <w:fldChar w:fldCharType="begin" w:fldLock="1"/>
      </w:r>
      <w:r w:rsidRPr="00D62327">
        <w:rPr>
          <w:szCs w:val="24"/>
        </w:rPr>
        <w:instrText>ADDIN CSL_CITATION {"citationItems":[{"id":"ITEM-1","itemData":{"author":[{"dropping-particle":"","family":"Prakastiwi","given":"Devi Murti","non-dropping-particle":"","parse-names":false,"suffix":""}],"id":"ITEM-1","issued":{"date-parts":[["2021"]]},"number-of-pages":"23","publisher":"Elementa Agro Lestari","publisher-place":"Jakarta","title":"Benarkah Jahe Merah Berkhasiat?","type":"book"},"uris":["http://www.mendeley.com/documents/?uuid=dfad5383-81f4-44b9-9901-1b76baa255e6"]}],"mendeley":{"formattedCitation":"(Prakastiwi, 2021)","plainTextFormattedCitation":"(Prakastiwi, 2021)","previouslyFormattedCitation":"(Prakastiwi, 2021)"},"properties":{"noteIndex":0},"schema":"https://github.com/citation-style-language/schema/raw/master/csl-citation.json"}</w:instrText>
      </w:r>
      <w:r w:rsidRPr="00D62327">
        <w:rPr>
          <w:szCs w:val="24"/>
        </w:rPr>
        <w:fldChar w:fldCharType="separate"/>
      </w:r>
      <w:r w:rsidRPr="00D62327">
        <w:rPr>
          <w:noProof/>
          <w:szCs w:val="24"/>
        </w:rPr>
        <w:t>(Prakastiwi, 2021)</w:t>
      </w:r>
      <w:r w:rsidRPr="00D62327">
        <w:rPr>
          <w:szCs w:val="24"/>
        </w:rPr>
        <w:fldChar w:fldCharType="end"/>
      </w:r>
      <w:r w:rsidRPr="00D62327">
        <w:rPr>
          <w:szCs w:val="24"/>
        </w:rPr>
        <w:t>.</w:t>
      </w:r>
    </w:p>
    <w:p w:rsidR="00B83562" w:rsidRPr="00D62327" w:rsidRDefault="00B83562" w:rsidP="00B83562">
      <w:pPr>
        <w:pStyle w:val="ListParagraph"/>
        <w:ind w:firstLine="567"/>
        <w:jc w:val="both"/>
        <w:rPr>
          <w:szCs w:val="24"/>
        </w:rPr>
      </w:pPr>
    </w:p>
    <w:p w:rsidR="00B83562" w:rsidRPr="00D62327" w:rsidRDefault="00B83562" w:rsidP="00B83562">
      <w:pPr>
        <w:jc w:val="both"/>
        <w:rPr>
          <w:b/>
          <w:bCs/>
          <w:szCs w:val="24"/>
        </w:rPr>
      </w:pPr>
      <w:r w:rsidRPr="00D62327">
        <w:rPr>
          <w:b/>
          <w:bCs/>
          <w:szCs w:val="24"/>
        </w:rPr>
        <w:t>METODE PENELITIAN</w:t>
      </w:r>
    </w:p>
    <w:p w:rsidR="00B83562" w:rsidRPr="00D62327" w:rsidRDefault="00B83562" w:rsidP="00B83562">
      <w:pPr>
        <w:ind w:firstLine="567"/>
        <w:jc w:val="both"/>
        <w:rPr>
          <w:i/>
          <w:szCs w:val="24"/>
        </w:rPr>
      </w:pPr>
      <w:r w:rsidRPr="00D62327">
        <w:rPr>
          <w:bCs/>
          <w:szCs w:val="24"/>
        </w:rPr>
        <w:t xml:space="preserve">Penelitian ini menggunakan metode </w:t>
      </w:r>
      <w:r w:rsidRPr="00D62327">
        <w:rPr>
          <w:bCs/>
          <w:i/>
          <w:szCs w:val="24"/>
        </w:rPr>
        <w:t>Pre-Eksperimen</w:t>
      </w:r>
      <w:r w:rsidRPr="00D62327">
        <w:rPr>
          <w:bCs/>
          <w:szCs w:val="24"/>
        </w:rPr>
        <w:t xml:space="preserve"> dengan desain </w:t>
      </w:r>
      <w:r w:rsidRPr="00D62327">
        <w:rPr>
          <w:bCs/>
          <w:i/>
          <w:szCs w:val="24"/>
        </w:rPr>
        <w:t>One Group</w:t>
      </w:r>
      <w:r w:rsidRPr="00D62327">
        <w:rPr>
          <w:bCs/>
          <w:szCs w:val="24"/>
        </w:rPr>
        <w:t xml:space="preserve"> </w:t>
      </w:r>
      <w:r w:rsidR="002670EC">
        <w:rPr>
          <w:i/>
          <w:szCs w:val="24"/>
        </w:rPr>
        <w:t xml:space="preserve">Pre-Post Test, </w:t>
      </w:r>
      <w:r w:rsidRPr="00D62327">
        <w:rPr>
          <w:szCs w:val="24"/>
        </w:rPr>
        <w:t>yang dilakukan pada 3-6 Juni 2023</w:t>
      </w:r>
      <w:r w:rsidR="002670EC">
        <w:rPr>
          <w:szCs w:val="24"/>
        </w:rPr>
        <w:t xml:space="preserve"> di Wilayah Kerja Puskesmas Putri Ayu Kota Jambi</w:t>
      </w:r>
      <w:r w:rsidRPr="00D62327">
        <w:rPr>
          <w:szCs w:val="24"/>
        </w:rPr>
        <w:t xml:space="preserve">. Teknik pengambilan data dengan wawancara dan pengukuran skala nyeri menggunakan skala numerik. Jumlah Populasi penelitian ini yaitu 405 responden, dengan teknik pengambilan sampel menggunakan </w:t>
      </w:r>
      <w:r w:rsidRPr="00D62327">
        <w:rPr>
          <w:i/>
          <w:szCs w:val="24"/>
        </w:rPr>
        <w:t>purposive sampling</w:t>
      </w:r>
      <w:r w:rsidRPr="00D62327">
        <w:rPr>
          <w:szCs w:val="24"/>
        </w:rPr>
        <w:t xml:space="preserve"> sebanyak 15 responden</w:t>
      </w:r>
      <w:r w:rsidRPr="00D62327">
        <w:rPr>
          <w:i/>
          <w:szCs w:val="24"/>
        </w:rPr>
        <w:t xml:space="preserve">. </w:t>
      </w:r>
      <w:r w:rsidRPr="00D62327">
        <w:rPr>
          <w:szCs w:val="24"/>
        </w:rPr>
        <w:t xml:space="preserve">Analisis penelitian ini menggunakan analisis univariat dan bivariat dengan uji </w:t>
      </w:r>
      <w:r w:rsidRPr="00D62327">
        <w:rPr>
          <w:i/>
          <w:szCs w:val="24"/>
        </w:rPr>
        <w:t>paired t test.</w:t>
      </w:r>
    </w:p>
    <w:p w:rsidR="00B83562" w:rsidRPr="00D62327" w:rsidRDefault="00B83562" w:rsidP="00B83562">
      <w:pPr>
        <w:ind w:firstLine="567"/>
        <w:jc w:val="both"/>
        <w:rPr>
          <w:i/>
          <w:szCs w:val="24"/>
        </w:rPr>
      </w:pPr>
    </w:p>
    <w:p w:rsidR="00EC3FA1" w:rsidRPr="00D62327" w:rsidRDefault="00EC3FA1" w:rsidP="00EC3FA1">
      <w:pPr>
        <w:jc w:val="both"/>
        <w:rPr>
          <w:b/>
          <w:szCs w:val="24"/>
        </w:rPr>
      </w:pPr>
      <w:r w:rsidRPr="00D62327">
        <w:rPr>
          <w:b/>
          <w:szCs w:val="24"/>
        </w:rPr>
        <w:t>HASIL</w:t>
      </w:r>
    </w:p>
    <w:p w:rsidR="00EC3FA1" w:rsidRPr="00D62327" w:rsidRDefault="00EC3FA1" w:rsidP="00EC3FA1">
      <w:pPr>
        <w:jc w:val="both"/>
        <w:rPr>
          <w:b/>
          <w:szCs w:val="24"/>
        </w:rPr>
      </w:pPr>
      <w:r w:rsidRPr="00D62327">
        <w:rPr>
          <w:b/>
          <w:bCs/>
          <w:szCs w:val="24"/>
        </w:rPr>
        <w:t>Karakteristik Responden</w:t>
      </w:r>
    </w:p>
    <w:p w:rsidR="00EC3FA1" w:rsidRPr="00D62327" w:rsidRDefault="00EC3FA1" w:rsidP="00EC3FA1">
      <w:pPr>
        <w:ind w:firstLine="567"/>
        <w:jc w:val="both"/>
        <w:rPr>
          <w:bCs/>
          <w:szCs w:val="24"/>
        </w:rPr>
      </w:pPr>
      <w:r w:rsidRPr="00D62327">
        <w:rPr>
          <w:bCs/>
          <w:szCs w:val="24"/>
        </w:rPr>
        <w:t>Berdasarkan hasil penelitian tentang karakteristik responden yang terdiri dari jenis kelamin, usia, pendidikan, dan pekerjaan sebagai berikut:</w:t>
      </w:r>
    </w:p>
    <w:p w:rsidR="00EC3FA1" w:rsidRPr="00D62327" w:rsidRDefault="00EC3FA1" w:rsidP="00EC3FA1">
      <w:pPr>
        <w:ind w:firstLine="567"/>
        <w:jc w:val="both"/>
        <w:rPr>
          <w:bCs/>
          <w:szCs w:val="24"/>
        </w:rPr>
      </w:pPr>
    </w:p>
    <w:p w:rsidR="00EC3FA1" w:rsidRPr="00D62327" w:rsidRDefault="00EC3FA1" w:rsidP="00EC3FA1">
      <w:pPr>
        <w:ind w:left="851" w:hanging="851"/>
        <w:jc w:val="both"/>
        <w:rPr>
          <w:bCs/>
          <w:szCs w:val="24"/>
        </w:rPr>
      </w:pPr>
      <w:r w:rsidRPr="00390FDD">
        <w:rPr>
          <w:bCs/>
          <w:szCs w:val="24"/>
        </w:rPr>
        <w:t>Tabel.1</w:t>
      </w:r>
      <w:r w:rsidRPr="00D62327">
        <w:rPr>
          <w:bCs/>
          <w:szCs w:val="24"/>
        </w:rPr>
        <w:t xml:space="preserve"> Distribusi Frekuensi Berdasarkan Jenis Kelamin </w:t>
      </w:r>
    </w:p>
    <w:tbl>
      <w:tblPr>
        <w:tblW w:w="41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59"/>
        <w:gridCol w:w="1746"/>
      </w:tblGrid>
      <w:tr w:rsidR="00DD2947" w:rsidRPr="00D62327" w:rsidTr="00DD7257">
        <w:trPr>
          <w:trHeight w:val="331"/>
        </w:trPr>
        <w:tc>
          <w:tcPr>
            <w:tcW w:w="1745" w:type="dxa"/>
            <w:tcBorders>
              <w:top w:val="single" w:sz="4" w:space="0" w:color="auto"/>
              <w:left w:val="nil"/>
              <w:bottom w:val="single" w:sz="4" w:space="0" w:color="auto"/>
              <w:right w:val="nil"/>
            </w:tcBorders>
            <w:shd w:val="clear" w:color="auto" w:fill="auto"/>
          </w:tcPr>
          <w:p w:rsidR="00DD2947" w:rsidRPr="00D62327" w:rsidRDefault="00DD2947" w:rsidP="00A630C3">
            <w:pPr>
              <w:jc w:val="center"/>
              <w:rPr>
                <w:b/>
                <w:bCs/>
                <w:szCs w:val="24"/>
              </w:rPr>
            </w:pPr>
            <w:r>
              <w:rPr>
                <w:b/>
                <w:bCs/>
                <w:szCs w:val="24"/>
              </w:rPr>
              <w:t>Karakteristik</w:t>
            </w:r>
          </w:p>
        </w:tc>
        <w:tc>
          <w:tcPr>
            <w:tcW w:w="659" w:type="dxa"/>
            <w:tcBorders>
              <w:top w:val="single" w:sz="4" w:space="0" w:color="auto"/>
              <w:left w:val="nil"/>
              <w:bottom w:val="single" w:sz="4" w:space="0" w:color="auto"/>
              <w:right w:val="nil"/>
            </w:tcBorders>
            <w:shd w:val="clear" w:color="auto" w:fill="auto"/>
          </w:tcPr>
          <w:p w:rsidR="00DD2947" w:rsidRPr="00D62327" w:rsidRDefault="00DD2947" w:rsidP="00A630C3">
            <w:pPr>
              <w:jc w:val="center"/>
              <w:rPr>
                <w:b/>
                <w:bCs/>
                <w:szCs w:val="24"/>
              </w:rPr>
            </w:pPr>
            <w:r>
              <w:rPr>
                <w:b/>
                <w:bCs/>
                <w:szCs w:val="24"/>
              </w:rPr>
              <w:t>F</w:t>
            </w:r>
          </w:p>
        </w:tc>
        <w:tc>
          <w:tcPr>
            <w:tcW w:w="1746" w:type="dxa"/>
            <w:tcBorders>
              <w:top w:val="single" w:sz="4" w:space="0" w:color="auto"/>
              <w:left w:val="nil"/>
              <w:bottom w:val="single" w:sz="4" w:space="0" w:color="auto"/>
              <w:right w:val="nil"/>
            </w:tcBorders>
            <w:shd w:val="clear" w:color="auto" w:fill="auto"/>
          </w:tcPr>
          <w:p w:rsidR="00DD2947" w:rsidRPr="00D62327" w:rsidRDefault="00DD2947" w:rsidP="00A630C3">
            <w:pPr>
              <w:jc w:val="center"/>
              <w:rPr>
                <w:b/>
                <w:bCs/>
                <w:szCs w:val="24"/>
              </w:rPr>
            </w:pPr>
            <w:r w:rsidRPr="00D62327">
              <w:rPr>
                <w:b/>
                <w:bCs/>
                <w:szCs w:val="24"/>
              </w:rPr>
              <w:t>Presentase</w:t>
            </w:r>
          </w:p>
        </w:tc>
      </w:tr>
      <w:tr w:rsidR="00DD2947" w:rsidRPr="00D62327" w:rsidTr="00DD7257">
        <w:trPr>
          <w:trHeight w:val="307"/>
        </w:trPr>
        <w:tc>
          <w:tcPr>
            <w:tcW w:w="1745" w:type="dxa"/>
            <w:tcBorders>
              <w:top w:val="single" w:sz="4" w:space="0" w:color="auto"/>
              <w:left w:val="nil"/>
              <w:bottom w:val="single" w:sz="4" w:space="0" w:color="auto"/>
              <w:right w:val="nil"/>
            </w:tcBorders>
            <w:shd w:val="clear" w:color="auto" w:fill="auto"/>
          </w:tcPr>
          <w:p w:rsidR="00DD2947" w:rsidRPr="00DD2947" w:rsidRDefault="00DD2947" w:rsidP="00DD2947">
            <w:pPr>
              <w:rPr>
                <w:b/>
                <w:bCs/>
                <w:szCs w:val="24"/>
              </w:rPr>
            </w:pPr>
            <w:r w:rsidRPr="00DD2947">
              <w:rPr>
                <w:b/>
                <w:bCs/>
                <w:szCs w:val="24"/>
              </w:rPr>
              <w:t>Jenis Kelamin</w:t>
            </w:r>
          </w:p>
          <w:p w:rsidR="00DD2947" w:rsidRDefault="00DD2947" w:rsidP="00DD2947">
            <w:pPr>
              <w:jc w:val="center"/>
              <w:rPr>
                <w:bCs/>
                <w:szCs w:val="24"/>
              </w:rPr>
            </w:pPr>
            <w:r w:rsidRPr="00D62327">
              <w:rPr>
                <w:bCs/>
                <w:szCs w:val="24"/>
              </w:rPr>
              <w:t>Laki-Laki</w:t>
            </w:r>
          </w:p>
          <w:p w:rsidR="00DD2947" w:rsidRPr="00D62327" w:rsidRDefault="00DD2947" w:rsidP="00DD2947">
            <w:pPr>
              <w:jc w:val="center"/>
              <w:rPr>
                <w:bCs/>
                <w:szCs w:val="24"/>
              </w:rPr>
            </w:pPr>
            <w:r>
              <w:rPr>
                <w:bCs/>
                <w:szCs w:val="24"/>
              </w:rPr>
              <w:t>Perempuan</w:t>
            </w:r>
          </w:p>
        </w:tc>
        <w:tc>
          <w:tcPr>
            <w:tcW w:w="659" w:type="dxa"/>
            <w:tcBorders>
              <w:top w:val="single" w:sz="4" w:space="0" w:color="auto"/>
              <w:left w:val="nil"/>
              <w:bottom w:val="single" w:sz="4" w:space="0" w:color="auto"/>
              <w:right w:val="nil"/>
            </w:tcBorders>
            <w:shd w:val="clear" w:color="auto" w:fill="auto"/>
          </w:tcPr>
          <w:p w:rsidR="00DD2947" w:rsidRDefault="00DD2947" w:rsidP="00A630C3">
            <w:pPr>
              <w:jc w:val="center"/>
              <w:rPr>
                <w:bCs/>
                <w:szCs w:val="24"/>
              </w:rPr>
            </w:pPr>
          </w:p>
          <w:p w:rsidR="00DD2947" w:rsidRDefault="00DD2947" w:rsidP="00A630C3">
            <w:pPr>
              <w:jc w:val="center"/>
              <w:rPr>
                <w:bCs/>
                <w:szCs w:val="24"/>
              </w:rPr>
            </w:pPr>
            <w:r w:rsidRPr="00D62327">
              <w:rPr>
                <w:bCs/>
                <w:szCs w:val="24"/>
              </w:rPr>
              <w:t>5</w:t>
            </w:r>
          </w:p>
          <w:p w:rsidR="00DD2947" w:rsidRPr="00D62327" w:rsidRDefault="00DD2947" w:rsidP="00A630C3">
            <w:pPr>
              <w:jc w:val="center"/>
              <w:rPr>
                <w:bCs/>
                <w:szCs w:val="24"/>
              </w:rPr>
            </w:pPr>
            <w:r>
              <w:rPr>
                <w:bCs/>
                <w:szCs w:val="24"/>
              </w:rPr>
              <w:t>10</w:t>
            </w:r>
          </w:p>
        </w:tc>
        <w:tc>
          <w:tcPr>
            <w:tcW w:w="1746" w:type="dxa"/>
            <w:tcBorders>
              <w:top w:val="single" w:sz="4" w:space="0" w:color="auto"/>
              <w:left w:val="nil"/>
              <w:bottom w:val="single" w:sz="4" w:space="0" w:color="auto"/>
              <w:right w:val="nil"/>
            </w:tcBorders>
            <w:shd w:val="clear" w:color="auto" w:fill="auto"/>
          </w:tcPr>
          <w:p w:rsidR="00DD2947" w:rsidRDefault="00DD2947" w:rsidP="00A630C3">
            <w:pPr>
              <w:jc w:val="center"/>
              <w:rPr>
                <w:bCs/>
                <w:szCs w:val="24"/>
              </w:rPr>
            </w:pPr>
          </w:p>
          <w:p w:rsidR="00DD2947" w:rsidRDefault="00DD2947" w:rsidP="00DD2947">
            <w:pPr>
              <w:jc w:val="center"/>
              <w:rPr>
                <w:bCs/>
                <w:szCs w:val="24"/>
              </w:rPr>
            </w:pPr>
            <w:r w:rsidRPr="00D62327">
              <w:rPr>
                <w:bCs/>
                <w:szCs w:val="24"/>
              </w:rPr>
              <w:t>33,3%</w:t>
            </w:r>
          </w:p>
          <w:p w:rsidR="00DD2947" w:rsidRPr="00D62327" w:rsidRDefault="00DD2947" w:rsidP="00DD2947">
            <w:pPr>
              <w:jc w:val="center"/>
              <w:rPr>
                <w:bCs/>
                <w:szCs w:val="24"/>
              </w:rPr>
            </w:pPr>
            <w:r>
              <w:rPr>
                <w:bCs/>
                <w:szCs w:val="24"/>
              </w:rPr>
              <w:t>66,7%</w:t>
            </w:r>
          </w:p>
        </w:tc>
      </w:tr>
      <w:tr w:rsidR="00DD2947" w:rsidRPr="00D62327" w:rsidTr="00DD2947">
        <w:trPr>
          <w:trHeight w:val="317"/>
        </w:trPr>
        <w:tc>
          <w:tcPr>
            <w:tcW w:w="1745" w:type="dxa"/>
            <w:tcBorders>
              <w:top w:val="single" w:sz="4" w:space="0" w:color="auto"/>
              <w:left w:val="nil"/>
              <w:bottom w:val="single" w:sz="4" w:space="0" w:color="auto"/>
              <w:right w:val="nil"/>
            </w:tcBorders>
            <w:shd w:val="clear" w:color="auto" w:fill="auto"/>
          </w:tcPr>
          <w:p w:rsidR="00DD2947" w:rsidRDefault="00DD2947" w:rsidP="00DD2947">
            <w:pPr>
              <w:rPr>
                <w:b/>
                <w:bCs/>
                <w:szCs w:val="24"/>
              </w:rPr>
            </w:pPr>
            <w:r>
              <w:rPr>
                <w:b/>
                <w:bCs/>
                <w:szCs w:val="24"/>
              </w:rPr>
              <w:t>Usia</w:t>
            </w:r>
          </w:p>
          <w:p w:rsidR="00DD2947" w:rsidRDefault="00DD2947" w:rsidP="00DD2947">
            <w:pPr>
              <w:ind w:left="366"/>
              <w:rPr>
                <w:bCs/>
              </w:rPr>
            </w:pPr>
            <w:r>
              <w:rPr>
                <w:bCs/>
              </w:rPr>
              <w:t>45-59 tahun</w:t>
            </w:r>
          </w:p>
          <w:p w:rsidR="00DD2947" w:rsidRDefault="00DD2947" w:rsidP="00DD2947">
            <w:pPr>
              <w:ind w:left="366"/>
              <w:rPr>
                <w:bCs/>
              </w:rPr>
            </w:pPr>
            <w:r>
              <w:rPr>
                <w:bCs/>
              </w:rPr>
              <w:t>60</w:t>
            </w:r>
            <w:r w:rsidR="009C23AD">
              <w:rPr>
                <w:bCs/>
              </w:rPr>
              <w:t xml:space="preserve">-74 tahun </w:t>
            </w:r>
          </w:p>
          <w:p w:rsidR="009C23AD" w:rsidRPr="00DD2947" w:rsidRDefault="009C23AD" w:rsidP="00DD2947">
            <w:pPr>
              <w:ind w:left="366"/>
              <w:rPr>
                <w:b/>
                <w:bCs/>
                <w:szCs w:val="24"/>
              </w:rPr>
            </w:pPr>
            <w:r>
              <w:rPr>
                <w:bCs/>
              </w:rPr>
              <w:t>75-90 tahun</w:t>
            </w:r>
          </w:p>
        </w:tc>
        <w:tc>
          <w:tcPr>
            <w:tcW w:w="659" w:type="dxa"/>
            <w:tcBorders>
              <w:top w:val="single" w:sz="4" w:space="0" w:color="auto"/>
              <w:left w:val="nil"/>
              <w:bottom w:val="single" w:sz="4" w:space="0" w:color="auto"/>
              <w:right w:val="nil"/>
            </w:tcBorders>
            <w:shd w:val="clear" w:color="auto" w:fill="auto"/>
          </w:tcPr>
          <w:p w:rsidR="00DD2947" w:rsidRDefault="00DD2947" w:rsidP="00A630C3">
            <w:pPr>
              <w:jc w:val="center"/>
              <w:rPr>
                <w:bCs/>
                <w:szCs w:val="24"/>
              </w:rPr>
            </w:pPr>
          </w:p>
          <w:p w:rsidR="00DD2947" w:rsidRDefault="00DD2947" w:rsidP="00A630C3">
            <w:pPr>
              <w:jc w:val="center"/>
              <w:rPr>
                <w:bCs/>
                <w:szCs w:val="24"/>
              </w:rPr>
            </w:pPr>
            <w:r>
              <w:rPr>
                <w:bCs/>
                <w:szCs w:val="24"/>
              </w:rPr>
              <w:t>4</w:t>
            </w:r>
          </w:p>
          <w:p w:rsidR="009C23AD" w:rsidRDefault="009C23AD" w:rsidP="00A630C3">
            <w:pPr>
              <w:jc w:val="center"/>
              <w:rPr>
                <w:bCs/>
                <w:szCs w:val="24"/>
              </w:rPr>
            </w:pPr>
            <w:r>
              <w:rPr>
                <w:bCs/>
                <w:szCs w:val="24"/>
              </w:rPr>
              <w:t>8</w:t>
            </w:r>
          </w:p>
          <w:p w:rsidR="009C23AD" w:rsidRPr="00D62327" w:rsidRDefault="009C23AD" w:rsidP="00A630C3">
            <w:pPr>
              <w:jc w:val="center"/>
              <w:rPr>
                <w:bCs/>
                <w:szCs w:val="24"/>
              </w:rPr>
            </w:pPr>
            <w:r>
              <w:rPr>
                <w:bCs/>
                <w:szCs w:val="24"/>
              </w:rPr>
              <w:t>3</w:t>
            </w:r>
          </w:p>
        </w:tc>
        <w:tc>
          <w:tcPr>
            <w:tcW w:w="1746" w:type="dxa"/>
            <w:tcBorders>
              <w:top w:val="single" w:sz="4" w:space="0" w:color="auto"/>
              <w:left w:val="nil"/>
              <w:bottom w:val="single" w:sz="4" w:space="0" w:color="auto"/>
              <w:right w:val="nil"/>
            </w:tcBorders>
            <w:shd w:val="clear" w:color="auto" w:fill="auto"/>
          </w:tcPr>
          <w:p w:rsidR="00DD2947" w:rsidRDefault="00DD2947" w:rsidP="00A630C3">
            <w:pPr>
              <w:jc w:val="center"/>
              <w:rPr>
                <w:bCs/>
                <w:szCs w:val="24"/>
              </w:rPr>
            </w:pPr>
          </w:p>
          <w:p w:rsidR="00DD2947" w:rsidRDefault="00DD2947" w:rsidP="00A630C3">
            <w:pPr>
              <w:jc w:val="center"/>
              <w:rPr>
                <w:bCs/>
                <w:szCs w:val="24"/>
              </w:rPr>
            </w:pPr>
            <w:r>
              <w:rPr>
                <w:bCs/>
                <w:szCs w:val="24"/>
              </w:rPr>
              <w:t>26,7%</w:t>
            </w:r>
          </w:p>
          <w:p w:rsidR="009C23AD" w:rsidRDefault="009C23AD" w:rsidP="00A630C3">
            <w:pPr>
              <w:jc w:val="center"/>
              <w:rPr>
                <w:bCs/>
                <w:szCs w:val="24"/>
              </w:rPr>
            </w:pPr>
            <w:r>
              <w:rPr>
                <w:bCs/>
                <w:szCs w:val="24"/>
              </w:rPr>
              <w:t>53,3%</w:t>
            </w:r>
          </w:p>
          <w:p w:rsidR="009C23AD" w:rsidRPr="00D62327" w:rsidRDefault="009C23AD" w:rsidP="00A630C3">
            <w:pPr>
              <w:jc w:val="center"/>
              <w:rPr>
                <w:bCs/>
                <w:szCs w:val="24"/>
              </w:rPr>
            </w:pPr>
            <w:r>
              <w:rPr>
                <w:bCs/>
                <w:szCs w:val="24"/>
              </w:rPr>
              <w:t>20,0%</w:t>
            </w:r>
          </w:p>
        </w:tc>
      </w:tr>
      <w:tr w:rsidR="009C23AD" w:rsidRPr="00D62327" w:rsidTr="00DD2947">
        <w:trPr>
          <w:trHeight w:val="317"/>
        </w:trPr>
        <w:tc>
          <w:tcPr>
            <w:tcW w:w="1745" w:type="dxa"/>
            <w:tcBorders>
              <w:top w:val="single" w:sz="4" w:space="0" w:color="auto"/>
              <w:left w:val="nil"/>
              <w:bottom w:val="single" w:sz="4" w:space="0" w:color="auto"/>
              <w:right w:val="nil"/>
            </w:tcBorders>
            <w:shd w:val="clear" w:color="auto" w:fill="auto"/>
          </w:tcPr>
          <w:p w:rsidR="009C23AD" w:rsidRDefault="00466D82" w:rsidP="00DD2947">
            <w:pPr>
              <w:rPr>
                <w:b/>
                <w:bCs/>
                <w:szCs w:val="24"/>
              </w:rPr>
            </w:pPr>
            <w:r>
              <w:rPr>
                <w:b/>
                <w:bCs/>
                <w:szCs w:val="24"/>
              </w:rPr>
              <w:t>Pendidikan</w:t>
            </w:r>
          </w:p>
          <w:p w:rsidR="00466D82" w:rsidRDefault="00466D82" w:rsidP="00DD2947">
            <w:pPr>
              <w:rPr>
                <w:bCs/>
                <w:szCs w:val="24"/>
              </w:rPr>
            </w:pPr>
            <w:r>
              <w:rPr>
                <w:bCs/>
                <w:szCs w:val="24"/>
              </w:rPr>
              <w:t>Tidak Sekolah</w:t>
            </w:r>
          </w:p>
          <w:p w:rsidR="00466D82" w:rsidRDefault="00466D82" w:rsidP="00DD2947">
            <w:pPr>
              <w:rPr>
                <w:bCs/>
                <w:szCs w:val="24"/>
              </w:rPr>
            </w:pPr>
            <w:r>
              <w:rPr>
                <w:bCs/>
                <w:szCs w:val="24"/>
              </w:rPr>
              <w:t>SD</w:t>
            </w:r>
          </w:p>
          <w:p w:rsidR="00466D82" w:rsidRDefault="00466D82" w:rsidP="00DD2947">
            <w:pPr>
              <w:rPr>
                <w:bCs/>
                <w:szCs w:val="24"/>
              </w:rPr>
            </w:pPr>
            <w:r>
              <w:rPr>
                <w:bCs/>
                <w:szCs w:val="24"/>
              </w:rPr>
              <w:t>SMP</w:t>
            </w:r>
          </w:p>
          <w:p w:rsidR="00466D82" w:rsidRDefault="00466D82" w:rsidP="00DD2947">
            <w:pPr>
              <w:rPr>
                <w:bCs/>
                <w:szCs w:val="24"/>
              </w:rPr>
            </w:pPr>
            <w:r>
              <w:rPr>
                <w:bCs/>
                <w:szCs w:val="24"/>
              </w:rPr>
              <w:t>SMA</w:t>
            </w:r>
          </w:p>
          <w:p w:rsidR="00466D82" w:rsidRPr="00466D82" w:rsidRDefault="00466D82" w:rsidP="00DD2947">
            <w:pPr>
              <w:rPr>
                <w:bCs/>
                <w:szCs w:val="24"/>
              </w:rPr>
            </w:pPr>
            <w:r>
              <w:rPr>
                <w:bCs/>
                <w:szCs w:val="24"/>
              </w:rPr>
              <w:t>Sarjana</w:t>
            </w:r>
          </w:p>
        </w:tc>
        <w:tc>
          <w:tcPr>
            <w:tcW w:w="659" w:type="dxa"/>
            <w:tcBorders>
              <w:top w:val="single" w:sz="4" w:space="0" w:color="auto"/>
              <w:left w:val="nil"/>
              <w:bottom w:val="single" w:sz="4" w:space="0" w:color="auto"/>
              <w:right w:val="nil"/>
            </w:tcBorders>
            <w:shd w:val="clear" w:color="auto" w:fill="auto"/>
          </w:tcPr>
          <w:p w:rsidR="009C23AD" w:rsidRDefault="009C23AD" w:rsidP="00A630C3">
            <w:pPr>
              <w:jc w:val="center"/>
              <w:rPr>
                <w:bCs/>
                <w:szCs w:val="24"/>
              </w:rPr>
            </w:pPr>
          </w:p>
          <w:p w:rsidR="00466D82" w:rsidRDefault="00466D82" w:rsidP="00A630C3">
            <w:pPr>
              <w:jc w:val="center"/>
              <w:rPr>
                <w:bCs/>
                <w:szCs w:val="24"/>
              </w:rPr>
            </w:pPr>
            <w:r>
              <w:rPr>
                <w:bCs/>
                <w:szCs w:val="24"/>
              </w:rPr>
              <w:t>5</w:t>
            </w:r>
          </w:p>
          <w:p w:rsidR="00466D82" w:rsidRDefault="00466D82" w:rsidP="00A630C3">
            <w:pPr>
              <w:jc w:val="center"/>
              <w:rPr>
                <w:bCs/>
                <w:szCs w:val="24"/>
              </w:rPr>
            </w:pPr>
            <w:r>
              <w:rPr>
                <w:bCs/>
                <w:szCs w:val="24"/>
              </w:rPr>
              <w:t>3</w:t>
            </w:r>
          </w:p>
          <w:p w:rsidR="00466D82" w:rsidRDefault="00466D82" w:rsidP="00A630C3">
            <w:pPr>
              <w:jc w:val="center"/>
              <w:rPr>
                <w:bCs/>
                <w:szCs w:val="24"/>
              </w:rPr>
            </w:pPr>
            <w:r>
              <w:rPr>
                <w:bCs/>
                <w:szCs w:val="24"/>
              </w:rPr>
              <w:t>3</w:t>
            </w:r>
          </w:p>
          <w:p w:rsidR="00466D82" w:rsidRDefault="00466D82" w:rsidP="00A630C3">
            <w:pPr>
              <w:jc w:val="center"/>
              <w:rPr>
                <w:bCs/>
                <w:szCs w:val="24"/>
              </w:rPr>
            </w:pPr>
            <w:r>
              <w:rPr>
                <w:bCs/>
                <w:szCs w:val="24"/>
              </w:rPr>
              <w:t>2</w:t>
            </w:r>
          </w:p>
          <w:p w:rsidR="00466D82" w:rsidRDefault="00466D82" w:rsidP="00A630C3">
            <w:pPr>
              <w:jc w:val="center"/>
              <w:rPr>
                <w:bCs/>
                <w:szCs w:val="24"/>
              </w:rPr>
            </w:pPr>
            <w:r>
              <w:rPr>
                <w:bCs/>
                <w:szCs w:val="24"/>
              </w:rPr>
              <w:t>2</w:t>
            </w:r>
          </w:p>
        </w:tc>
        <w:tc>
          <w:tcPr>
            <w:tcW w:w="1746" w:type="dxa"/>
            <w:tcBorders>
              <w:top w:val="single" w:sz="4" w:space="0" w:color="auto"/>
              <w:left w:val="nil"/>
              <w:bottom w:val="single" w:sz="4" w:space="0" w:color="auto"/>
              <w:right w:val="nil"/>
            </w:tcBorders>
            <w:shd w:val="clear" w:color="auto" w:fill="auto"/>
          </w:tcPr>
          <w:p w:rsidR="009C23AD" w:rsidRDefault="009C23AD" w:rsidP="00A630C3">
            <w:pPr>
              <w:jc w:val="center"/>
              <w:rPr>
                <w:bCs/>
                <w:szCs w:val="24"/>
              </w:rPr>
            </w:pPr>
          </w:p>
          <w:p w:rsidR="00466D82" w:rsidRDefault="00466D82" w:rsidP="00A630C3">
            <w:pPr>
              <w:jc w:val="center"/>
              <w:rPr>
                <w:bCs/>
                <w:szCs w:val="24"/>
              </w:rPr>
            </w:pPr>
            <w:r>
              <w:rPr>
                <w:bCs/>
                <w:szCs w:val="24"/>
              </w:rPr>
              <w:t>33,3%</w:t>
            </w:r>
          </w:p>
          <w:p w:rsidR="00466D82" w:rsidRDefault="00466D82" w:rsidP="00A630C3">
            <w:pPr>
              <w:jc w:val="center"/>
              <w:rPr>
                <w:bCs/>
                <w:szCs w:val="24"/>
              </w:rPr>
            </w:pPr>
            <w:r>
              <w:rPr>
                <w:bCs/>
                <w:szCs w:val="24"/>
              </w:rPr>
              <w:t>20,0%</w:t>
            </w:r>
          </w:p>
          <w:p w:rsidR="00466D82" w:rsidRDefault="00466D82" w:rsidP="00A630C3">
            <w:pPr>
              <w:jc w:val="center"/>
              <w:rPr>
                <w:bCs/>
                <w:szCs w:val="24"/>
              </w:rPr>
            </w:pPr>
            <w:r>
              <w:rPr>
                <w:bCs/>
                <w:szCs w:val="24"/>
              </w:rPr>
              <w:t>20,0%</w:t>
            </w:r>
          </w:p>
          <w:p w:rsidR="00466D82" w:rsidRDefault="00466D82" w:rsidP="00A630C3">
            <w:pPr>
              <w:jc w:val="center"/>
              <w:rPr>
                <w:bCs/>
                <w:szCs w:val="24"/>
              </w:rPr>
            </w:pPr>
            <w:r>
              <w:rPr>
                <w:bCs/>
                <w:szCs w:val="24"/>
              </w:rPr>
              <w:t>13,3%</w:t>
            </w:r>
          </w:p>
          <w:p w:rsidR="00466D82" w:rsidRDefault="00466D82" w:rsidP="00A630C3">
            <w:pPr>
              <w:jc w:val="center"/>
              <w:rPr>
                <w:bCs/>
                <w:szCs w:val="24"/>
              </w:rPr>
            </w:pPr>
            <w:r>
              <w:rPr>
                <w:bCs/>
                <w:szCs w:val="24"/>
              </w:rPr>
              <w:t>13,3%</w:t>
            </w:r>
          </w:p>
        </w:tc>
      </w:tr>
      <w:tr w:rsidR="009C23AD" w:rsidRPr="00D62327" w:rsidTr="00DD2947">
        <w:trPr>
          <w:trHeight w:val="317"/>
        </w:trPr>
        <w:tc>
          <w:tcPr>
            <w:tcW w:w="1745" w:type="dxa"/>
            <w:tcBorders>
              <w:top w:val="single" w:sz="4" w:space="0" w:color="auto"/>
              <w:left w:val="nil"/>
              <w:bottom w:val="single" w:sz="4" w:space="0" w:color="auto"/>
              <w:right w:val="nil"/>
            </w:tcBorders>
            <w:shd w:val="clear" w:color="auto" w:fill="auto"/>
          </w:tcPr>
          <w:p w:rsidR="009C23AD" w:rsidRDefault="00466D82" w:rsidP="00DD2947">
            <w:pPr>
              <w:rPr>
                <w:b/>
                <w:bCs/>
                <w:szCs w:val="24"/>
              </w:rPr>
            </w:pPr>
            <w:r>
              <w:rPr>
                <w:b/>
                <w:bCs/>
                <w:szCs w:val="24"/>
              </w:rPr>
              <w:t>Pekerjaan</w:t>
            </w:r>
          </w:p>
          <w:p w:rsidR="00466D82" w:rsidRDefault="00466D82" w:rsidP="00DD2947">
            <w:pPr>
              <w:rPr>
                <w:bCs/>
                <w:szCs w:val="24"/>
              </w:rPr>
            </w:pPr>
            <w:r>
              <w:rPr>
                <w:bCs/>
                <w:szCs w:val="24"/>
              </w:rPr>
              <w:t>Bekerja</w:t>
            </w:r>
          </w:p>
          <w:p w:rsidR="00466D82" w:rsidRPr="00466D82" w:rsidRDefault="00466D82" w:rsidP="00DD2947">
            <w:pPr>
              <w:rPr>
                <w:bCs/>
                <w:szCs w:val="24"/>
              </w:rPr>
            </w:pPr>
            <w:r>
              <w:rPr>
                <w:bCs/>
                <w:szCs w:val="24"/>
              </w:rPr>
              <w:t>Tidak Bekerja</w:t>
            </w:r>
          </w:p>
        </w:tc>
        <w:tc>
          <w:tcPr>
            <w:tcW w:w="659" w:type="dxa"/>
            <w:tcBorders>
              <w:top w:val="single" w:sz="4" w:space="0" w:color="auto"/>
              <w:left w:val="nil"/>
              <w:bottom w:val="single" w:sz="4" w:space="0" w:color="auto"/>
              <w:right w:val="nil"/>
            </w:tcBorders>
            <w:shd w:val="clear" w:color="auto" w:fill="auto"/>
          </w:tcPr>
          <w:p w:rsidR="009C23AD" w:rsidRDefault="009C23AD" w:rsidP="00A630C3">
            <w:pPr>
              <w:jc w:val="center"/>
              <w:rPr>
                <w:bCs/>
                <w:szCs w:val="24"/>
              </w:rPr>
            </w:pPr>
          </w:p>
          <w:p w:rsidR="00466D82" w:rsidRDefault="00466D82" w:rsidP="00A630C3">
            <w:pPr>
              <w:jc w:val="center"/>
              <w:rPr>
                <w:bCs/>
                <w:szCs w:val="24"/>
              </w:rPr>
            </w:pPr>
            <w:r>
              <w:rPr>
                <w:bCs/>
                <w:szCs w:val="24"/>
              </w:rPr>
              <w:t>4</w:t>
            </w:r>
          </w:p>
          <w:p w:rsidR="00466D82" w:rsidRDefault="00466D82" w:rsidP="00A630C3">
            <w:pPr>
              <w:jc w:val="center"/>
              <w:rPr>
                <w:bCs/>
                <w:szCs w:val="24"/>
              </w:rPr>
            </w:pPr>
            <w:r>
              <w:rPr>
                <w:bCs/>
                <w:szCs w:val="24"/>
              </w:rPr>
              <w:t>11</w:t>
            </w:r>
          </w:p>
        </w:tc>
        <w:tc>
          <w:tcPr>
            <w:tcW w:w="1746" w:type="dxa"/>
            <w:tcBorders>
              <w:top w:val="single" w:sz="4" w:space="0" w:color="auto"/>
              <w:left w:val="nil"/>
              <w:bottom w:val="single" w:sz="4" w:space="0" w:color="auto"/>
              <w:right w:val="nil"/>
            </w:tcBorders>
            <w:shd w:val="clear" w:color="auto" w:fill="auto"/>
          </w:tcPr>
          <w:p w:rsidR="009C23AD" w:rsidRDefault="009C23AD" w:rsidP="00A630C3">
            <w:pPr>
              <w:jc w:val="center"/>
              <w:rPr>
                <w:bCs/>
                <w:szCs w:val="24"/>
              </w:rPr>
            </w:pPr>
          </w:p>
          <w:p w:rsidR="00466D82" w:rsidRDefault="00466D82" w:rsidP="00466D82">
            <w:pPr>
              <w:jc w:val="center"/>
              <w:rPr>
                <w:bCs/>
                <w:szCs w:val="24"/>
              </w:rPr>
            </w:pPr>
            <w:r>
              <w:rPr>
                <w:bCs/>
                <w:szCs w:val="24"/>
              </w:rPr>
              <w:t>26,7%</w:t>
            </w:r>
          </w:p>
          <w:p w:rsidR="00466D82" w:rsidRDefault="00466D82" w:rsidP="00466D82">
            <w:pPr>
              <w:jc w:val="center"/>
              <w:rPr>
                <w:bCs/>
                <w:szCs w:val="24"/>
              </w:rPr>
            </w:pPr>
            <w:r>
              <w:rPr>
                <w:bCs/>
                <w:szCs w:val="24"/>
              </w:rPr>
              <w:t>73,3%</w:t>
            </w:r>
          </w:p>
        </w:tc>
      </w:tr>
    </w:tbl>
    <w:p w:rsidR="00466D82" w:rsidRDefault="00466D82" w:rsidP="00D62327">
      <w:pPr>
        <w:ind w:firstLine="720"/>
        <w:jc w:val="both"/>
        <w:rPr>
          <w:bCs/>
          <w:szCs w:val="24"/>
        </w:rPr>
      </w:pPr>
    </w:p>
    <w:p w:rsidR="00F50278" w:rsidRDefault="002E4DEC" w:rsidP="002670EC">
      <w:pPr>
        <w:ind w:firstLine="567"/>
        <w:jc w:val="both"/>
        <w:rPr>
          <w:bCs/>
          <w:szCs w:val="24"/>
        </w:rPr>
      </w:pPr>
      <w:r>
        <w:rPr>
          <w:bCs/>
          <w:szCs w:val="24"/>
        </w:rPr>
        <w:t xml:space="preserve"> </w:t>
      </w:r>
      <w:r w:rsidR="009C23AD">
        <w:rPr>
          <w:bCs/>
          <w:szCs w:val="24"/>
        </w:rPr>
        <w:t xml:space="preserve">Berdasarkan Tabel </w:t>
      </w:r>
      <w:r w:rsidR="00466D82">
        <w:rPr>
          <w:bCs/>
          <w:szCs w:val="24"/>
        </w:rPr>
        <w:t xml:space="preserve"> </w:t>
      </w:r>
      <w:r w:rsidR="00EC3FA1" w:rsidRPr="00D62327">
        <w:rPr>
          <w:bCs/>
          <w:szCs w:val="24"/>
        </w:rPr>
        <w:t>1 dapat dij</w:t>
      </w:r>
      <w:r w:rsidR="00D17BF5">
        <w:rPr>
          <w:bCs/>
          <w:szCs w:val="24"/>
        </w:rPr>
        <w:t>e</w:t>
      </w:r>
      <w:r w:rsidR="00DD7257">
        <w:rPr>
          <w:bCs/>
          <w:szCs w:val="24"/>
        </w:rPr>
        <w:t>laskan bahwa dari 15 responden lebih dari setengah responden (66,7%) berjenis kelamin perempuan, lebih dari setengah (53,3%) responden berusia 60-74 tahun, sebagian besar (33,3%) responden tidak sekolah, dan sebagian lebih dari setengah (73,3%) responden tidak bekerja.</w:t>
      </w:r>
    </w:p>
    <w:p w:rsidR="002670EC" w:rsidRPr="00D62327" w:rsidRDefault="002670EC" w:rsidP="002670EC">
      <w:pPr>
        <w:ind w:firstLine="567"/>
        <w:jc w:val="both"/>
        <w:rPr>
          <w:bCs/>
          <w:szCs w:val="24"/>
        </w:rPr>
      </w:pPr>
    </w:p>
    <w:p w:rsidR="00EC3FA1" w:rsidRPr="00D62327" w:rsidRDefault="00EC3FA1" w:rsidP="00EC3FA1">
      <w:pPr>
        <w:spacing w:line="360" w:lineRule="auto"/>
        <w:jc w:val="both"/>
        <w:rPr>
          <w:b/>
          <w:bCs/>
          <w:szCs w:val="24"/>
        </w:rPr>
      </w:pPr>
      <w:r w:rsidRPr="00F50278">
        <w:rPr>
          <w:b/>
          <w:bCs/>
          <w:sz w:val="24"/>
          <w:szCs w:val="24"/>
        </w:rPr>
        <w:t>Analisis Univariat</w:t>
      </w:r>
    </w:p>
    <w:p w:rsidR="002670EC" w:rsidRDefault="00390FDD" w:rsidP="002670EC">
      <w:pPr>
        <w:ind w:left="993" w:hanging="993"/>
        <w:jc w:val="both"/>
        <w:rPr>
          <w:bCs/>
          <w:szCs w:val="24"/>
        </w:rPr>
      </w:pPr>
      <w:r>
        <w:rPr>
          <w:bCs/>
          <w:szCs w:val="24"/>
        </w:rPr>
        <w:t xml:space="preserve">Tabel. </w:t>
      </w:r>
      <w:r w:rsidR="007E3D3D" w:rsidRPr="00390FDD">
        <w:rPr>
          <w:bCs/>
          <w:szCs w:val="24"/>
        </w:rPr>
        <w:t>2</w:t>
      </w:r>
      <w:r w:rsidR="00EC3FA1" w:rsidRPr="00390FDD">
        <w:rPr>
          <w:bCs/>
          <w:szCs w:val="24"/>
        </w:rPr>
        <w:t xml:space="preserve"> </w:t>
      </w:r>
      <w:r w:rsidR="00EC3FA1" w:rsidRPr="00D62327">
        <w:rPr>
          <w:bCs/>
          <w:szCs w:val="24"/>
        </w:rPr>
        <w:t xml:space="preserve">Distribusi skala nyeri sebelum dan sesudah dilakukan kompres hangat </w:t>
      </w:r>
    </w:p>
    <w:p w:rsidR="002670EC" w:rsidRDefault="002670EC" w:rsidP="002670EC">
      <w:pPr>
        <w:ind w:left="993" w:hanging="993"/>
        <w:jc w:val="both"/>
        <w:rPr>
          <w:bCs/>
          <w:szCs w:val="24"/>
        </w:rPr>
      </w:pPr>
    </w:p>
    <w:p w:rsidR="002670EC" w:rsidRDefault="002670EC" w:rsidP="002670EC">
      <w:pPr>
        <w:ind w:left="993" w:hanging="993"/>
        <w:jc w:val="both"/>
        <w:rPr>
          <w:bCs/>
          <w:szCs w:val="24"/>
        </w:rPr>
      </w:pPr>
    </w:p>
    <w:p w:rsidR="002670EC" w:rsidRDefault="002670EC" w:rsidP="002670EC">
      <w:pPr>
        <w:ind w:left="993"/>
        <w:jc w:val="both"/>
        <w:rPr>
          <w:bCs/>
          <w:szCs w:val="24"/>
        </w:rPr>
      </w:pPr>
    </w:p>
    <w:p w:rsidR="00A310C2" w:rsidRDefault="00EC3FA1" w:rsidP="002670EC">
      <w:pPr>
        <w:ind w:left="993"/>
        <w:jc w:val="both"/>
        <w:rPr>
          <w:bCs/>
          <w:szCs w:val="24"/>
        </w:rPr>
      </w:pPr>
      <w:r w:rsidRPr="00D62327">
        <w:rPr>
          <w:bCs/>
          <w:szCs w:val="24"/>
        </w:rPr>
        <w:t xml:space="preserve">jahe merah pada lansia di Wilayah </w:t>
      </w:r>
    </w:p>
    <w:p w:rsidR="00EC3FA1" w:rsidRPr="00D62327" w:rsidRDefault="00EC3FA1" w:rsidP="002670EC">
      <w:pPr>
        <w:ind w:left="993"/>
        <w:jc w:val="both"/>
        <w:rPr>
          <w:bCs/>
          <w:szCs w:val="24"/>
        </w:rPr>
      </w:pPr>
      <w:r w:rsidRPr="00D62327">
        <w:rPr>
          <w:bCs/>
          <w:szCs w:val="24"/>
        </w:rPr>
        <w:t xml:space="preserve">Kerja Puskesmas Putri Ayu Kota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50"/>
        <w:gridCol w:w="656"/>
        <w:gridCol w:w="656"/>
        <w:gridCol w:w="883"/>
      </w:tblGrid>
      <w:tr w:rsidR="00EE040C" w:rsidRPr="00580C6B" w:rsidTr="00390FDD">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NO</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Responden</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Pre Test</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Post Test</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Selisih</w:t>
            </w:r>
          </w:p>
        </w:tc>
      </w:tr>
      <w:tr w:rsidR="00EE040C" w:rsidRPr="00580C6B" w:rsidTr="00390FDD">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Tn Z</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L</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4</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S</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4</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Tn M</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4</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R</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4</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6</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M</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7</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7</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Tn D</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8</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S</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6</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9</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N</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7</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10</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Tn H</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6</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11</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Tn R</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 xml:space="preserve">4 </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12</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R</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6</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4</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13</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T</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 xml:space="preserve">4 </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r>
      <w:tr w:rsidR="00EE040C" w:rsidRPr="00580C6B" w:rsidTr="00EA1411">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14</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E</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4</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w:t>
            </w:r>
          </w:p>
        </w:tc>
      </w:tr>
      <w:tr w:rsidR="00EE040C" w:rsidRPr="00580C6B" w:rsidTr="002670EC">
        <w:tc>
          <w:tcPr>
            <w:tcW w:w="60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15</w:t>
            </w:r>
          </w:p>
        </w:tc>
        <w:tc>
          <w:tcPr>
            <w:tcW w:w="1350"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Ny L</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5</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3</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Cs/>
              </w:rPr>
            </w:pPr>
            <w:r w:rsidRPr="00EE040C">
              <w:rPr>
                <w:bCs/>
              </w:rPr>
              <w:t>2</w:t>
            </w:r>
          </w:p>
        </w:tc>
      </w:tr>
      <w:tr w:rsidR="00EE040C" w:rsidRPr="00580C6B" w:rsidTr="002670EC">
        <w:tblPrEx>
          <w:tblLook w:val="0000" w:firstRow="0" w:lastRow="0" w:firstColumn="0" w:lastColumn="0" w:noHBand="0" w:noVBand="0"/>
        </w:tblPrEx>
        <w:trPr>
          <w:trHeight w:val="254"/>
        </w:trPr>
        <w:tc>
          <w:tcPr>
            <w:tcW w:w="1953" w:type="dxa"/>
            <w:gridSpan w:val="2"/>
            <w:tcBorders>
              <w:top w:val="single" w:sz="4" w:space="0" w:color="auto"/>
              <w:left w:val="nil"/>
              <w:bottom w:val="single" w:sz="4" w:space="0" w:color="auto"/>
              <w:right w:val="nil"/>
            </w:tcBorders>
            <w:shd w:val="clear" w:color="auto" w:fill="auto"/>
          </w:tcPr>
          <w:p w:rsidR="00EE040C" w:rsidRPr="00EE040C" w:rsidRDefault="00EE040C" w:rsidP="00EA1411">
            <w:pPr>
              <w:ind w:firstLine="567"/>
              <w:jc w:val="center"/>
              <w:rPr>
                <w:b/>
                <w:bCs/>
              </w:rPr>
            </w:pPr>
            <w:r w:rsidRPr="00EE040C">
              <w:rPr>
                <w:b/>
                <w:bCs/>
              </w:rPr>
              <w:t>Rata-Rata</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5.00</w:t>
            </w:r>
          </w:p>
        </w:tc>
        <w:tc>
          <w:tcPr>
            <w:tcW w:w="656"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3.20</w:t>
            </w:r>
          </w:p>
        </w:tc>
        <w:tc>
          <w:tcPr>
            <w:tcW w:w="883" w:type="dxa"/>
            <w:tcBorders>
              <w:top w:val="single" w:sz="4" w:space="0" w:color="auto"/>
              <w:left w:val="nil"/>
              <w:bottom w:val="single" w:sz="4" w:space="0" w:color="auto"/>
              <w:right w:val="nil"/>
            </w:tcBorders>
            <w:shd w:val="clear" w:color="auto" w:fill="auto"/>
          </w:tcPr>
          <w:p w:rsidR="00EE040C" w:rsidRPr="00EE040C" w:rsidRDefault="00EE040C" w:rsidP="00EA1411">
            <w:pPr>
              <w:jc w:val="center"/>
              <w:rPr>
                <w:b/>
                <w:bCs/>
              </w:rPr>
            </w:pPr>
            <w:r w:rsidRPr="00EE040C">
              <w:rPr>
                <w:b/>
                <w:bCs/>
              </w:rPr>
              <w:t>1.80</w:t>
            </w:r>
          </w:p>
        </w:tc>
      </w:tr>
    </w:tbl>
    <w:p w:rsidR="00EE040C" w:rsidRDefault="00EE040C" w:rsidP="00EE040C">
      <w:pPr>
        <w:jc w:val="both"/>
        <w:rPr>
          <w:bCs/>
          <w:sz w:val="24"/>
          <w:szCs w:val="24"/>
        </w:rPr>
      </w:pPr>
    </w:p>
    <w:p w:rsidR="00D6645C" w:rsidRDefault="00390FDD" w:rsidP="00390FDD">
      <w:pPr>
        <w:ind w:firstLine="567"/>
        <w:jc w:val="both"/>
        <w:rPr>
          <w:b/>
          <w:bCs/>
          <w:szCs w:val="24"/>
        </w:rPr>
      </w:pPr>
      <w:r>
        <w:rPr>
          <w:bCs/>
          <w:szCs w:val="24"/>
        </w:rPr>
        <w:t xml:space="preserve">Berdasarkan </w:t>
      </w:r>
      <w:r w:rsidR="007E3D3D">
        <w:rPr>
          <w:bCs/>
          <w:szCs w:val="24"/>
        </w:rPr>
        <w:t>tabel 2</w:t>
      </w:r>
      <w:r w:rsidR="00EC3FA1" w:rsidRPr="000D02F4">
        <w:rPr>
          <w:bCs/>
          <w:szCs w:val="24"/>
        </w:rPr>
        <w:t xml:space="preserve"> dapat diketahui rata-rata skala sebelum dilakukan kompres hangat jahe merah yaitu 5,00 dengan skala tertinggi yaitu skala 7 dan skala </w:t>
      </w:r>
      <w:r>
        <w:rPr>
          <w:bCs/>
          <w:szCs w:val="24"/>
        </w:rPr>
        <w:t>terendah yaitu skala ringan 3, s</w:t>
      </w:r>
      <w:r w:rsidR="00EC3FA1" w:rsidRPr="000D02F4">
        <w:rPr>
          <w:bCs/>
          <w:szCs w:val="24"/>
        </w:rPr>
        <w:t>edangkan setelah dilakukan kompres hangat jahe merah nilai rata-rata menjadi 3,20 dan selisih 1,80 sehingga terdapat penurunan skala sebelum dan sesudah diberikan kompres hangat jahe merah.</w:t>
      </w:r>
    </w:p>
    <w:p w:rsidR="00D6645C" w:rsidRPr="000D02F4" w:rsidRDefault="00D6645C" w:rsidP="00D6645C">
      <w:pPr>
        <w:ind w:firstLine="567"/>
        <w:jc w:val="both"/>
        <w:rPr>
          <w:b/>
          <w:bCs/>
          <w:szCs w:val="24"/>
        </w:rPr>
      </w:pPr>
    </w:p>
    <w:p w:rsidR="00EC3FA1" w:rsidRPr="00F50278" w:rsidRDefault="00EC3FA1" w:rsidP="00EC3FA1">
      <w:pPr>
        <w:jc w:val="both"/>
        <w:rPr>
          <w:b/>
          <w:bCs/>
          <w:sz w:val="24"/>
          <w:szCs w:val="24"/>
        </w:rPr>
      </w:pPr>
      <w:r w:rsidRPr="00F50278">
        <w:rPr>
          <w:b/>
          <w:bCs/>
          <w:sz w:val="24"/>
          <w:szCs w:val="24"/>
        </w:rPr>
        <w:t>Analisis Bivariat</w:t>
      </w:r>
    </w:p>
    <w:p w:rsidR="00EE040C" w:rsidRPr="000D02F4" w:rsidRDefault="00EE040C" w:rsidP="00EC3FA1">
      <w:pPr>
        <w:jc w:val="both"/>
        <w:rPr>
          <w:b/>
          <w:bCs/>
          <w:szCs w:val="24"/>
        </w:rPr>
      </w:pPr>
    </w:p>
    <w:p w:rsidR="00EC3FA1" w:rsidRPr="00EE040C" w:rsidRDefault="00390FDD" w:rsidP="00EE040C">
      <w:pPr>
        <w:ind w:left="851" w:hanging="851"/>
        <w:jc w:val="both"/>
        <w:rPr>
          <w:bCs/>
          <w:szCs w:val="24"/>
        </w:rPr>
      </w:pPr>
      <w:r w:rsidRPr="00390FDD">
        <w:rPr>
          <w:bCs/>
          <w:szCs w:val="24"/>
        </w:rPr>
        <w:t>Tabel.</w:t>
      </w:r>
      <w:r w:rsidR="007E3D3D" w:rsidRPr="00390FDD">
        <w:rPr>
          <w:bCs/>
          <w:szCs w:val="24"/>
        </w:rPr>
        <w:t>3</w:t>
      </w:r>
      <w:r>
        <w:rPr>
          <w:b/>
          <w:bCs/>
          <w:szCs w:val="24"/>
        </w:rPr>
        <w:t xml:space="preserve"> </w:t>
      </w:r>
      <w:r w:rsidR="00EC3FA1" w:rsidRPr="000D02F4">
        <w:rPr>
          <w:bCs/>
          <w:szCs w:val="24"/>
        </w:rPr>
        <w:t xml:space="preserve">Efektivitas Kompres Hangat Jahe </w:t>
      </w:r>
      <w:r w:rsidR="00EE040C">
        <w:rPr>
          <w:bCs/>
        </w:rPr>
        <w:t xml:space="preserve">Merah </w:t>
      </w:r>
      <w:r w:rsidR="00EC3FA1" w:rsidRPr="000D02F4">
        <w:rPr>
          <w:bCs/>
        </w:rPr>
        <w:t>Terhadap Penurunan Skala Nyeri Arthritis Gout Pada Lansia Di Wilayah Kerja Puskesmas Putri Ayu Kota Jambi</w:t>
      </w:r>
    </w:p>
    <w:tbl>
      <w:tblPr>
        <w:tblW w:w="4572"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748"/>
        <w:gridCol w:w="651"/>
        <w:gridCol w:w="784"/>
        <w:gridCol w:w="652"/>
        <w:gridCol w:w="633"/>
        <w:gridCol w:w="576"/>
      </w:tblGrid>
      <w:tr w:rsidR="00EC3FA1" w:rsidRPr="000D02F4" w:rsidTr="00390FDD">
        <w:trPr>
          <w:trHeight w:val="654"/>
        </w:trPr>
        <w:tc>
          <w:tcPr>
            <w:tcW w:w="528"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rPr>
            </w:pPr>
            <w:r w:rsidRPr="007E3D3D">
              <w:rPr>
                <w:b/>
                <w:bCs/>
              </w:rPr>
              <w:t>No</w:t>
            </w:r>
          </w:p>
        </w:tc>
        <w:tc>
          <w:tcPr>
            <w:tcW w:w="748"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rPr>
            </w:pPr>
            <w:r w:rsidRPr="007E3D3D">
              <w:rPr>
                <w:b/>
                <w:bCs/>
              </w:rPr>
              <w:t>Variabel</w:t>
            </w:r>
          </w:p>
        </w:tc>
        <w:tc>
          <w:tcPr>
            <w:tcW w:w="651"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rPr>
            </w:pPr>
            <w:r w:rsidRPr="007E3D3D">
              <w:rPr>
                <w:b/>
                <w:bCs/>
              </w:rPr>
              <w:t>Mean</w:t>
            </w:r>
          </w:p>
        </w:tc>
        <w:tc>
          <w:tcPr>
            <w:tcW w:w="784"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rPr>
            </w:pPr>
            <w:r w:rsidRPr="007E3D3D">
              <w:rPr>
                <w:b/>
                <w:bCs/>
              </w:rPr>
              <w:t>SD</w:t>
            </w:r>
          </w:p>
        </w:tc>
        <w:tc>
          <w:tcPr>
            <w:tcW w:w="652"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rPr>
            </w:pPr>
            <w:r w:rsidRPr="007E3D3D">
              <w:rPr>
                <w:b/>
                <w:bCs/>
              </w:rPr>
              <w:t>SE</w:t>
            </w:r>
          </w:p>
        </w:tc>
        <w:tc>
          <w:tcPr>
            <w:tcW w:w="633"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i/>
              </w:rPr>
            </w:pPr>
            <w:r w:rsidRPr="007E3D3D">
              <w:rPr>
                <w:b/>
                <w:bCs/>
                <w:i/>
              </w:rPr>
              <w:t>P-Value</w:t>
            </w:r>
          </w:p>
        </w:tc>
        <w:tc>
          <w:tcPr>
            <w:tcW w:w="576"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
                <w:bCs/>
              </w:rPr>
            </w:pPr>
            <w:r w:rsidRPr="007E3D3D">
              <w:rPr>
                <w:b/>
                <w:bCs/>
              </w:rPr>
              <w:t>N</w:t>
            </w:r>
          </w:p>
        </w:tc>
      </w:tr>
      <w:tr w:rsidR="00EC3FA1" w:rsidRPr="000D02F4" w:rsidTr="00390FDD">
        <w:trPr>
          <w:trHeight w:val="331"/>
        </w:trPr>
        <w:tc>
          <w:tcPr>
            <w:tcW w:w="528"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Cs/>
              </w:rPr>
            </w:pPr>
            <w:r w:rsidRPr="007E3D3D">
              <w:rPr>
                <w:bCs/>
              </w:rPr>
              <w:t>1</w:t>
            </w:r>
          </w:p>
        </w:tc>
        <w:tc>
          <w:tcPr>
            <w:tcW w:w="748" w:type="dxa"/>
            <w:tcBorders>
              <w:top w:val="single" w:sz="4" w:space="0" w:color="auto"/>
              <w:left w:val="nil"/>
              <w:bottom w:val="single" w:sz="4" w:space="0" w:color="auto"/>
              <w:right w:val="nil"/>
            </w:tcBorders>
            <w:shd w:val="clear" w:color="auto" w:fill="auto"/>
          </w:tcPr>
          <w:p w:rsidR="00EC3FA1" w:rsidRPr="007E3D3D" w:rsidRDefault="00EC3FA1" w:rsidP="00A630C3">
            <w:pPr>
              <w:jc w:val="both"/>
              <w:rPr>
                <w:bCs/>
                <w:i/>
              </w:rPr>
            </w:pPr>
            <w:r w:rsidRPr="007E3D3D">
              <w:rPr>
                <w:bCs/>
              </w:rPr>
              <w:t xml:space="preserve"> (</w:t>
            </w:r>
            <w:r w:rsidRPr="007E3D3D">
              <w:rPr>
                <w:bCs/>
                <w:i/>
              </w:rPr>
              <w:t>Pre Test)</w:t>
            </w:r>
          </w:p>
        </w:tc>
        <w:tc>
          <w:tcPr>
            <w:tcW w:w="651"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Cs/>
              </w:rPr>
            </w:pPr>
            <w:r w:rsidRPr="007E3D3D">
              <w:rPr>
                <w:bCs/>
              </w:rPr>
              <w:t>5.00</w:t>
            </w:r>
          </w:p>
        </w:tc>
        <w:tc>
          <w:tcPr>
            <w:tcW w:w="784"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Cs/>
              </w:rPr>
            </w:pPr>
            <w:r w:rsidRPr="007E3D3D">
              <w:rPr>
                <w:bCs/>
              </w:rPr>
              <w:t>1.195</w:t>
            </w:r>
          </w:p>
        </w:tc>
        <w:tc>
          <w:tcPr>
            <w:tcW w:w="652" w:type="dxa"/>
            <w:tcBorders>
              <w:top w:val="single" w:sz="4" w:space="0" w:color="auto"/>
              <w:left w:val="nil"/>
              <w:bottom w:val="single" w:sz="4" w:space="0" w:color="auto"/>
              <w:right w:val="nil"/>
            </w:tcBorders>
            <w:shd w:val="clear" w:color="auto" w:fill="auto"/>
          </w:tcPr>
          <w:p w:rsidR="00EC3FA1" w:rsidRPr="007E3D3D" w:rsidRDefault="00EC3FA1" w:rsidP="00A630C3">
            <w:pPr>
              <w:jc w:val="center"/>
              <w:rPr>
                <w:bCs/>
              </w:rPr>
            </w:pPr>
            <w:r w:rsidRPr="007E3D3D">
              <w:rPr>
                <w:bCs/>
              </w:rPr>
              <w:t>.309</w:t>
            </w:r>
          </w:p>
        </w:tc>
        <w:tc>
          <w:tcPr>
            <w:tcW w:w="633" w:type="dxa"/>
            <w:vMerge w:val="restart"/>
            <w:tcBorders>
              <w:top w:val="single" w:sz="4" w:space="0" w:color="auto"/>
              <w:left w:val="nil"/>
              <w:bottom w:val="single" w:sz="4" w:space="0" w:color="auto"/>
              <w:right w:val="nil"/>
            </w:tcBorders>
            <w:shd w:val="clear" w:color="auto" w:fill="auto"/>
          </w:tcPr>
          <w:p w:rsidR="00EC3FA1" w:rsidRPr="007E3D3D" w:rsidRDefault="00EC3FA1" w:rsidP="00A630C3">
            <w:r w:rsidRPr="007E3D3D">
              <w:t>0,001</w:t>
            </w:r>
          </w:p>
        </w:tc>
        <w:tc>
          <w:tcPr>
            <w:tcW w:w="576" w:type="dxa"/>
            <w:vMerge w:val="restart"/>
            <w:tcBorders>
              <w:top w:val="single" w:sz="4" w:space="0" w:color="auto"/>
              <w:left w:val="nil"/>
              <w:bottom w:val="single" w:sz="4" w:space="0" w:color="auto"/>
              <w:right w:val="nil"/>
            </w:tcBorders>
            <w:shd w:val="clear" w:color="auto" w:fill="auto"/>
          </w:tcPr>
          <w:p w:rsidR="00EC3FA1" w:rsidRPr="007E3D3D" w:rsidRDefault="00EC3FA1" w:rsidP="00A630C3">
            <w:r w:rsidRPr="007E3D3D">
              <w:rPr>
                <w:bCs/>
              </w:rPr>
              <w:t>15</w:t>
            </w:r>
          </w:p>
        </w:tc>
      </w:tr>
      <w:tr w:rsidR="00EC3FA1" w:rsidRPr="000D02F4" w:rsidTr="007E3D3D">
        <w:trPr>
          <w:trHeight w:val="321"/>
        </w:trPr>
        <w:tc>
          <w:tcPr>
            <w:tcW w:w="528" w:type="dxa"/>
            <w:tcBorders>
              <w:top w:val="single" w:sz="4" w:space="0" w:color="auto"/>
              <w:left w:val="nil"/>
              <w:bottom w:val="single" w:sz="4" w:space="0" w:color="auto"/>
              <w:right w:val="nil"/>
            </w:tcBorders>
            <w:shd w:val="clear" w:color="auto" w:fill="auto"/>
          </w:tcPr>
          <w:p w:rsidR="00EC3FA1" w:rsidRPr="000D02F4" w:rsidRDefault="00EC3FA1" w:rsidP="00A630C3">
            <w:pPr>
              <w:jc w:val="center"/>
              <w:rPr>
                <w:bCs/>
              </w:rPr>
            </w:pPr>
            <w:r w:rsidRPr="000D02F4">
              <w:rPr>
                <w:bCs/>
              </w:rPr>
              <w:t>2</w:t>
            </w:r>
          </w:p>
        </w:tc>
        <w:tc>
          <w:tcPr>
            <w:tcW w:w="748" w:type="dxa"/>
            <w:tcBorders>
              <w:top w:val="single" w:sz="4" w:space="0" w:color="auto"/>
              <w:left w:val="nil"/>
              <w:bottom w:val="single" w:sz="4" w:space="0" w:color="auto"/>
              <w:right w:val="nil"/>
            </w:tcBorders>
            <w:shd w:val="clear" w:color="auto" w:fill="auto"/>
          </w:tcPr>
          <w:p w:rsidR="00EC3FA1" w:rsidRPr="000D02F4" w:rsidRDefault="00EC3FA1" w:rsidP="00A630C3">
            <w:pPr>
              <w:jc w:val="both"/>
              <w:rPr>
                <w:bCs/>
                <w:i/>
              </w:rPr>
            </w:pPr>
            <w:r w:rsidRPr="000D02F4">
              <w:rPr>
                <w:bCs/>
              </w:rPr>
              <w:t xml:space="preserve"> (</w:t>
            </w:r>
            <w:r w:rsidR="00D62327" w:rsidRPr="000D02F4">
              <w:rPr>
                <w:bCs/>
                <w:i/>
              </w:rPr>
              <w:t>Post-Test</w:t>
            </w:r>
          </w:p>
        </w:tc>
        <w:tc>
          <w:tcPr>
            <w:tcW w:w="651" w:type="dxa"/>
            <w:tcBorders>
              <w:top w:val="single" w:sz="4" w:space="0" w:color="auto"/>
              <w:left w:val="nil"/>
              <w:bottom w:val="single" w:sz="4" w:space="0" w:color="auto"/>
              <w:right w:val="nil"/>
            </w:tcBorders>
            <w:shd w:val="clear" w:color="auto" w:fill="auto"/>
          </w:tcPr>
          <w:p w:rsidR="00EC3FA1" w:rsidRPr="000D02F4" w:rsidRDefault="00EC3FA1" w:rsidP="00A630C3">
            <w:pPr>
              <w:jc w:val="center"/>
              <w:rPr>
                <w:bCs/>
              </w:rPr>
            </w:pPr>
            <w:r w:rsidRPr="000D02F4">
              <w:rPr>
                <w:bCs/>
              </w:rPr>
              <w:t>3.20</w:t>
            </w:r>
          </w:p>
        </w:tc>
        <w:tc>
          <w:tcPr>
            <w:tcW w:w="784" w:type="dxa"/>
            <w:tcBorders>
              <w:top w:val="single" w:sz="4" w:space="0" w:color="auto"/>
              <w:left w:val="nil"/>
              <w:bottom w:val="single" w:sz="4" w:space="0" w:color="auto"/>
              <w:right w:val="nil"/>
            </w:tcBorders>
            <w:shd w:val="clear" w:color="auto" w:fill="auto"/>
          </w:tcPr>
          <w:p w:rsidR="00EC3FA1" w:rsidRPr="000D02F4" w:rsidRDefault="00EC3FA1" w:rsidP="00A630C3">
            <w:pPr>
              <w:jc w:val="center"/>
              <w:rPr>
                <w:bCs/>
              </w:rPr>
            </w:pPr>
            <w:r w:rsidRPr="000D02F4">
              <w:rPr>
                <w:bCs/>
              </w:rPr>
              <w:t>1.207</w:t>
            </w:r>
          </w:p>
        </w:tc>
        <w:tc>
          <w:tcPr>
            <w:tcW w:w="652" w:type="dxa"/>
            <w:tcBorders>
              <w:top w:val="single" w:sz="4" w:space="0" w:color="auto"/>
              <w:left w:val="nil"/>
              <w:bottom w:val="single" w:sz="4" w:space="0" w:color="auto"/>
              <w:right w:val="nil"/>
            </w:tcBorders>
            <w:shd w:val="clear" w:color="auto" w:fill="auto"/>
          </w:tcPr>
          <w:p w:rsidR="00EC3FA1" w:rsidRPr="000D02F4" w:rsidRDefault="00EC3FA1" w:rsidP="00A630C3">
            <w:pPr>
              <w:jc w:val="center"/>
              <w:rPr>
                <w:bCs/>
              </w:rPr>
            </w:pPr>
            <w:r w:rsidRPr="000D02F4">
              <w:rPr>
                <w:bCs/>
              </w:rPr>
              <w:t>.312</w:t>
            </w:r>
          </w:p>
        </w:tc>
        <w:tc>
          <w:tcPr>
            <w:tcW w:w="633" w:type="dxa"/>
            <w:vMerge/>
            <w:tcBorders>
              <w:top w:val="nil"/>
              <w:left w:val="nil"/>
              <w:bottom w:val="single" w:sz="4" w:space="0" w:color="auto"/>
              <w:right w:val="nil"/>
            </w:tcBorders>
            <w:shd w:val="clear" w:color="auto" w:fill="auto"/>
          </w:tcPr>
          <w:p w:rsidR="00EC3FA1" w:rsidRPr="000D02F4" w:rsidRDefault="00EC3FA1" w:rsidP="00A630C3">
            <w:pPr>
              <w:rPr>
                <w:b/>
                <w:bCs/>
              </w:rPr>
            </w:pPr>
          </w:p>
        </w:tc>
        <w:tc>
          <w:tcPr>
            <w:tcW w:w="576" w:type="dxa"/>
            <w:vMerge/>
            <w:tcBorders>
              <w:top w:val="nil"/>
              <w:left w:val="nil"/>
              <w:bottom w:val="single" w:sz="4" w:space="0" w:color="auto"/>
              <w:right w:val="nil"/>
            </w:tcBorders>
            <w:shd w:val="clear" w:color="auto" w:fill="auto"/>
          </w:tcPr>
          <w:p w:rsidR="00EC3FA1" w:rsidRPr="000D02F4" w:rsidRDefault="00EC3FA1" w:rsidP="00A630C3">
            <w:pPr>
              <w:rPr>
                <w:b/>
                <w:bCs/>
              </w:rPr>
            </w:pPr>
          </w:p>
        </w:tc>
      </w:tr>
    </w:tbl>
    <w:p w:rsidR="007E3D3D" w:rsidRPr="007E3D3D" w:rsidRDefault="007E3D3D" w:rsidP="007E3D3D">
      <w:pPr>
        <w:jc w:val="both"/>
        <w:rPr>
          <w:bCs/>
        </w:rPr>
      </w:pPr>
    </w:p>
    <w:p w:rsidR="000D02F4" w:rsidRPr="000D02F4" w:rsidRDefault="00EC3FA1" w:rsidP="00A310C2">
      <w:pPr>
        <w:pStyle w:val="ListParagraph"/>
        <w:ind w:firstLine="567"/>
        <w:jc w:val="both"/>
        <w:rPr>
          <w:bCs/>
        </w:rPr>
      </w:pPr>
      <w:r w:rsidRPr="000D02F4">
        <w:rPr>
          <w:bCs/>
        </w:rPr>
        <w:t>B</w:t>
      </w:r>
      <w:r w:rsidR="007E3D3D">
        <w:rPr>
          <w:bCs/>
        </w:rPr>
        <w:t>erdasarkan tabel 3</w:t>
      </w:r>
      <w:r w:rsidR="00390FDD">
        <w:rPr>
          <w:bCs/>
        </w:rPr>
        <w:t>, d</w:t>
      </w:r>
      <w:r w:rsidRPr="000D02F4">
        <w:rPr>
          <w:bCs/>
        </w:rPr>
        <w:t xml:space="preserve">idapatkan hasil statistic </w:t>
      </w:r>
      <w:r w:rsidR="00390FDD">
        <w:rPr>
          <w:bCs/>
          <w:i/>
        </w:rPr>
        <w:t>Paired</w:t>
      </w:r>
      <w:r w:rsidRPr="000D02F4">
        <w:rPr>
          <w:bCs/>
          <w:i/>
        </w:rPr>
        <w:t xml:space="preserve"> T-test </w:t>
      </w:r>
      <w:r w:rsidRPr="000D02F4">
        <w:rPr>
          <w:bCs/>
        </w:rPr>
        <w:t xml:space="preserve">yaitu </w:t>
      </w:r>
      <w:r w:rsidRPr="000D02F4">
        <w:rPr>
          <w:bCs/>
          <w:i/>
        </w:rPr>
        <w:t>p-value</w:t>
      </w:r>
      <w:r w:rsidRPr="000D02F4">
        <w:rPr>
          <w:bCs/>
        </w:rPr>
        <w:t xml:space="preserve"> = 0,001 &lt; 0,05, maka dapat disimpulkan bahwa secara statistik adanya Pengaruh Efektivitas Kompres Jahe Merah Terhadap Penurunan Skala Nyeri Arthritis Gout Pada Lansia Di</w:t>
      </w:r>
      <w:r w:rsidR="000D02F4" w:rsidRPr="000D02F4">
        <w:rPr>
          <w:bCs/>
        </w:rPr>
        <w:t xml:space="preserve"> Wilayah Kerja Puskesmas Putri Ayu Kota Jambi.</w:t>
      </w:r>
    </w:p>
    <w:p w:rsidR="000D02F4" w:rsidRDefault="000D02F4" w:rsidP="000D02F4">
      <w:pPr>
        <w:ind w:firstLine="567"/>
        <w:jc w:val="both"/>
        <w:rPr>
          <w:b/>
          <w:bCs/>
          <w:sz w:val="24"/>
          <w:szCs w:val="24"/>
        </w:rPr>
      </w:pPr>
    </w:p>
    <w:p w:rsidR="00A310C2" w:rsidRPr="002D4C55" w:rsidRDefault="00A310C2" w:rsidP="000D02F4">
      <w:pPr>
        <w:ind w:firstLine="567"/>
        <w:jc w:val="both"/>
        <w:rPr>
          <w:b/>
          <w:bCs/>
          <w:sz w:val="24"/>
          <w:szCs w:val="24"/>
        </w:rPr>
      </w:pPr>
    </w:p>
    <w:p w:rsidR="00A310C2" w:rsidRDefault="00A310C2" w:rsidP="000D02F4">
      <w:pPr>
        <w:jc w:val="both"/>
        <w:rPr>
          <w:b/>
          <w:bCs/>
          <w:szCs w:val="24"/>
        </w:rPr>
      </w:pPr>
    </w:p>
    <w:p w:rsidR="00A310C2" w:rsidRDefault="00A310C2" w:rsidP="000D02F4">
      <w:pPr>
        <w:jc w:val="both"/>
        <w:rPr>
          <w:b/>
          <w:bCs/>
          <w:szCs w:val="24"/>
        </w:rPr>
      </w:pPr>
    </w:p>
    <w:p w:rsidR="000D02F4" w:rsidRPr="000D02F4" w:rsidRDefault="000D02F4" w:rsidP="000D02F4">
      <w:pPr>
        <w:jc w:val="both"/>
        <w:rPr>
          <w:b/>
          <w:bCs/>
          <w:szCs w:val="24"/>
        </w:rPr>
      </w:pPr>
      <w:r w:rsidRPr="000D02F4">
        <w:rPr>
          <w:b/>
          <w:bCs/>
          <w:szCs w:val="24"/>
        </w:rPr>
        <w:t>PEMBAHASAN</w:t>
      </w:r>
    </w:p>
    <w:p w:rsidR="000D02F4" w:rsidRPr="000D02F4" w:rsidRDefault="00A310C2" w:rsidP="000D02F4">
      <w:pPr>
        <w:ind w:firstLine="567"/>
        <w:jc w:val="both"/>
        <w:rPr>
          <w:bCs/>
          <w:szCs w:val="24"/>
        </w:rPr>
      </w:pPr>
      <w:r>
        <w:rPr>
          <w:bCs/>
          <w:szCs w:val="24"/>
        </w:rPr>
        <w:t>Berdasarkan tabel 2</w:t>
      </w:r>
      <w:r w:rsidR="000D02F4" w:rsidRPr="000D02F4">
        <w:rPr>
          <w:bCs/>
          <w:szCs w:val="24"/>
        </w:rPr>
        <w:t xml:space="preserve"> dijelaskan bahwa nilai rata-rata skala nyeri arthritis gout sebelum dilakukan kompres hangat jahe merah adalah 5,00, dengan Skala  berat 7 dengan jumlah 2 responden dan skala terendah yaitu skala ringan 3 dengan jumlah 1 responden.</w:t>
      </w:r>
    </w:p>
    <w:p w:rsidR="000D02F4" w:rsidRPr="000D02F4" w:rsidRDefault="00A310C2" w:rsidP="00D6645C">
      <w:pPr>
        <w:ind w:firstLine="567"/>
        <w:jc w:val="both"/>
        <w:rPr>
          <w:szCs w:val="24"/>
        </w:rPr>
      </w:pPr>
      <w:r>
        <w:rPr>
          <w:bCs/>
          <w:szCs w:val="24"/>
        </w:rPr>
        <w:t>P</w:t>
      </w:r>
      <w:r w:rsidR="000D02F4" w:rsidRPr="000D02F4">
        <w:rPr>
          <w:bCs/>
          <w:szCs w:val="24"/>
        </w:rPr>
        <w:t xml:space="preserve">enelitian yang dilakukan Sundari dkk (2019), dengan Judul </w:t>
      </w:r>
      <w:r w:rsidR="000D02F4" w:rsidRPr="000D02F4">
        <w:rPr>
          <w:szCs w:val="24"/>
        </w:rPr>
        <w:t>Efektivitas Kompres Jahe Terhadap Perubahan Skala Nyeri Sendi Asam Urat (Gout) Pada Lansia Di Upt Panti Sosial Tresna Werdha Kabupaten Magetan menunjukkan bahwa dari total 21 responden sebelum dilakukan tindakan kompres hangat memakai tumbukan jahe di UPT Panti Sosial Tresna Werdha Kabupaten Magetan memiliki rata-rata skala nyeri sebesar 6,14 (nyeri sedang) dengan skala nyeri tertinggi sebesar 8 (nyeri berat terkontrol) dan skala nyeri terkecil sebesar 4 (nyeri sedang).</w:t>
      </w:r>
    </w:p>
    <w:p w:rsidR="00EE040C" w:rsidRDefault="000D02F4" w:rsidP="007E3D3D">
      <w:pPr>
        <w:ind w:firstLine="567"/>
        <w:jc w:val="both"/>
      </w:pPr>
      <w:r w:rsidRPr="000D02F4">
        <w:t xml:space="preserve">Menurut Wiarto (2017), nyeri didefinisikan sebagai pengalaman sensorik dan emosional yang tidak menyenangkan akibat adanya kerusakan jaringan, baik aktual maupun </w:t>
      </w:r>
    </w:p>
    <w:p w:rsidR="00D6645C" w:rsidRDefault="000D02F4" w:rsidP="00EE040C">
      <w:pPr>
        <w:jc w:val="both"/>
      </w:pPr>
      <w:r w:rsidRPr="000D02F4">
        <w:t>potensial yang digambarkan dalam bentuk kerusakan tersebut.  Dampak nyeri arthritis gout yang dapat ditimbulkan berupa menurunnya kualitas hidup penderita karena nyeri yang sangat mengganggu aktivitas sehari-hari.</w:t>
      </w:r>
    </w:p>
    <w:p w:rsidR="000D02F4" w:rsidRPr="000D02F4" w:rsidRDefault="000D02F4" w:rsidP="00EE040C">
      <w:pPr>
        <w:ind w:firstLine="567"/>
        <w:jc w:val="both"/>
      </w:pPr>
      <w:proofErr w:type="gramStart"/>
      <w:r w:rsidRPr="000D02F4">
        <w:t>Manajemen  nyeri</w:t>
      </w:r>
      <w:proofErr w:type="gramEnd"/>
      <w:r w:rsidRPr="000D02F4">
        <w:t xml:space="preserve"> dapat dikelompokan menjadi dua, yaitu: manajemen secara farmakologi dan non farmakologi. Manajemen nyeri non-farmakologi adalah upaya-upaya yang dilakukan untuk mengatasi atau menghilangkan nyeri dengan pendekatan tanpa menggunakan obat-obatan. Tindakan non farmakologi dapat digunakan sebagai pelengkap dalam</w:t>
      </w:r>
      <w:r>
        <w:rPr>
          <w:sz w:val="24"/>
        </w:rPr>
        <w:t xml:space="preserve"> </w:t>
      </w:r>
      <w:r w:rsidRPr="000D02F4">
        <w:t>pemberian analgesik, tetapi tindakan non farmakologi tidak ditunjukan sebagai pengganti analgesik. Terdapat beberapa jenis tindakan non farmakologi antara lain: teknik relaksasi,</w:t>
      </w:r>
      <w:r>
        <w:t xml:space="preserve"> </w:t>
      </w:r>
      <w:r w:rsidRPr="000D02F4">
        <w:t xml:space="preserve">distraksi, guided imagery, massage (pijitan), TENS, akupuntur, terapi musik, dan hypnosis (Nurhanifah </w:t>
      </w:r>
      <w:proofErr w:type="gramStart"/>
      <w:r w:rsidRPr="000D02F4">
        <w:t>dan  Sari</w:t>
      </w:r>
      <w:proofErr w:type="gramEnd"/>
      <w:r w:rsidRPr="000D02F4">
        <w:t>, 2022).</w:t>
      </w:r>
    </w:p>
    <w:p w:rsidR="000D02F4" w:rsidRDefault="00A310C2" w:rsidP="000D02F4">
      <w:pPr>
        <w:ind w:firstLine="567"/>
        <w:jc w:val="both"/>
        <w:rPr>
          <w:bCs/>
          <w:szCs w:val="24"/>
        </w:rPr>
      </w:pPr>
      <w:r>
        <w:rPr>
          <w:bCs/>
          <w:szCs w:val="24"/>
        </w:rPr>
        <w:t>Berdasarkan tabel 2</w:t>
      </w:r>
      <w:r w:rsidR="000D02F4" w:rsidRPr="000D02F4">
        <w:rPr>
          <w:bCs/>
          <w:szCs w:val="24"/>
        </w:rPr>
        <w:t xml:space="preserve"> juga dijelaskan bahwa nilai rata-rata skala nyeri arthritis gout sesudah dilakukan kompres hangat jahe merah yaitu 3,20 dengan skala tertinggi skala 5 (nyeri sedang) sebanyak 3 responden, dan skala terendah adalah skala 1 (skala ringan) sebanyak 1 responden.</w:t>
      </w:r>
    </w:p>
    <w:p w:rsidR="00A310C2" w:rsidRDefault="000D02F4" w:rsidP="00A310C2">
      <w:pPr>
        <w:ind w:firstLine="567"/>
        <w:jc w:val="both"/>
      </w:pPr>
      <w:r w:rsidRPr="000D02F4">
        <w:rPr>
          <w:bCs/>
          <w:szCs w:val="24"/>
        </w:rPr>
        <w:t xml:space="preserve">Penelitian ini juga sama dengan penelitian Amalia &amp; Fatoni (2019), dengan judul </w:t>
      </w:r>
      <w:r w:rsidRPr="000D02F4">
        <w:t xml:space="preserve">Pengaruh Kompres Jahe Terhadap Penurunan Nyeri Sendi Lansia Dengan Arthritis Gout (Studi Di </w:t>
      </w:r>
      <w:r w:rsidRPr="000D02F4">
        <w:rPr>
          <w:szCs w:val="24"/>
        </w:rPr>
        <w:t xml:space="preserve">Dusun Plandi Jombang), </w:t>
      </w:r>
      <w:r w:rsidRPr="000D02F4">
        <w:t xml:space="preserve">menunjukkan bahwa hampir dari setengahnya responden lansia yang telah </w:t>
      </w:r>
    </w:p>
    <w:p w:rsidR="00A310C2" w:rsidRDefault="00A310C2" w:rsidP="00A310C2">
      <w:pPr>
        <w:jc w:val="both"/>
      </w:pPr>
    </w:p>
    <w:p w:rsidR="00A310C2" w:rsidRDefault="00A310C2" w:rsidP="00A310C2">
      <w:pPr>
        <w:jc w:val="both"/>
      </w:pPr>
    </w:p>
    <w:p w:rsidR="00A310C2" w:rsidRDefault="00A310C2" w:rsidP="00A310C2">
      <w:pPr>
        <w:jc w:val="both"/>
      </w:pPr>
    </w:p>
    <w:p w:rsidR="000D02F4" w:rsidRPr="000D02F4" w:rsidRDefault="000D02F4" w:rsidP="00A310C2">
      <w:pPr>
        <w:jc w:val="both"/>
        <w:rPr>
          <w:bCs/>
          <w:szCs w:val="24"/>
        </w:rPr>
      </w:pPr>
      <w:r w:rsidRPr="000D02F4">
        <w:t>diberikan terapi kompres jahe di Dusun Plandi Kecamatan Jombang Kabupaten Jombang sesudah dilakukan terapi kompres jahe mengalami</w:t>
      </w:r>
      <w:r w:rsidR="00A310C2">
        <w:t xml:space="preserve"> </w:t>
      </w:r>
      <w:r w:rsidRPr="000D02F4">
        <w:t>tingkat nyeri ringan yaitu sebanyak 11 responden (44.00%).</w:t>
      </w:r>
    </w:p>
    <w:p w:rsidR="000D02F4" w:rsidRPr="004352CA" w:rsidRDefault="000D02F4" w:rsidP="004352CA">
      <w:pPr>
        <w:pStyle w:val="ListParagraph"/>
        <w:ind w:firstLine="567"/>
        <w:jc w:val="both"/>
      </w:pPr>
      <w:r w:rsidRPr="000D02F4">
        <w:t>Kompres dengan menggunakan jahe merah bisa mengurangi nyeri karena jahe merah</w:t>
      </w:r>
      <w:r w:rsidRPr="000D02F4">
        <w:rPr>
          <w:szCs w:val="24"/>
        </w:rPr>
        <w:t xml:space="preserve"> memiliki sifat pedas, pahit dan aromatic dari </w:t>
      </w:r>
      <w:r w:rsidRPr="000D02F4">
        <w:rPr>
          <w:i/>
          <w:szCs w:val="24"/>
        </w:rPr>
        <w:t>oleoresin</w:t>
      </w:r>
      <w:r w:rsidRPr="000D02F4">
        <w:rPr>
          <w:szCs w:val="24"/>
        </w:rPr>
        <w:t xml:space="preserve"> seperti </w:t>
      </w:r>
      <w:r w:rsidRPr="000D02F4">
        <w:rPr>
          <w:i/>
          <w:szCs w:val="24"/>
        </w:rPr>
        <w:t>zingeron, gingerol</w:t>
      </w:r>
      <w:r w:rsidRPr="000D02F4">
        <w:rPr>
          <w:szCs w:val="24"/>
        </w:rPr>
        <w:t xml:space="preserve"> dan </w:t>
      </w:r>
      <w:r w:rsidRPr="000D02F4">
        <w:rPr>
          <w:i/>
          <w:szCs w:val="24"/>
        </w:rPr>
        <w:t>shogaol</w:t>
      </w:r>
      <w:r w:rsidRPr="000D02F4">
        <w:rPr>
          <w:szCs w:val="24"/>
        </w:rPr>
        <w:t xml:space="preserve">. </w:t>
      </w:r>
      <w:r w:rsidRPr="000D02F4">
        <w:rPr>
          <w:i/>
          <w:szCs w:val="24"/>
        </w:rPr>
        <w:t>Oleoresin</w:t>
      </w:r>
      <w:r w:rsidRPr="000D02F4">
        <w:rPr>
          <w:szCs w:val="24"/>
        </w:rPr>
        <w:t xml:space="preserve"> yang terkandung dalam jahe memiliki potensi anti-inflamasi dan antioksidan yang kuat. Kandungan air dan minyak yang tidak mudah menguap pada jahe berfungsi sebagai faktor yang dapat meningkatkan permeabilitas, oleoresin dapat menembus kulit </w:t>
      </w:r>
      <w:bookmarkStart w:id="0" w:name="_GoBack"/>
      <w:bookmarkEnd w:id="0"/>
      <w:r w:rsidRPr="000D02F4">
        <w:rPr>
          <w:szCs w:val="24"/>
        </w:rPr>
        <w:t>tanpa menyebabkan iritasi atau kerusakan hingga ke sirkulasi perifer.</w:t>
      </w:r>
      <w:r w:rsidRPr="000D02F4">
        <w:t xml:space="preserve"> Adapun efek kompres hangat jahe merah yaitu respon tubuh terhadap panas yang menyebabkan pelebaran pembuluh darah, menurunkan ketegangan otot, meningkatkan metabolisme jaringan. Pemberian kompres hangat jahe merah dapat memperbaiki sirkulasi darah dalam tubuh, dan mengurangi rasa nyeri</w:t>
      </w:r>
      <w:r w:rsidRPr="000D02F4">
        <w:rPr>
          <w:szCs w:val="24"/>
        </w:rPr>
        <w:t xml:space="preserve"> </w:t>
      </w:r>
      <w:r w:rsidRPr="000D02F4">
        <w:rPr>
          <w:szCs w:val="24"/>
        </w:rPr>
        <w:fldChar w:fldCharType="begin" w:fldLock="1"/>
      </w:r>
      <w:r w:rsidRPr="000D02F4">
        <w:rPr>
          <w:szCs w:val="24"/>
        </w:rPr>
        <w:instrText>ADDIN CSL_CITATION {"citationItems":[{"id":"ITEM-1","itemData":{"author":[{"dropping-particle":"","family":"Prakastiwi","given":"Devi Murti","non-dropping-particle":"","parse-names":false,"suffix":""}],"id":"ITEM-1","issued":{"date-parts":[["2021"]]},"number-of-pages":"23","publisher":"Elementa Agro Lestari","publisher-place":"Jakarta","title":"Benarkah Jahe Merah Berkhasiat?","type":"book"},"uris":["http://www.mendeley.com/documents/?uuid=dfad5383-81f4-44b9-9901-1b76baa255e6"]}],"mendeley":{"formattedCitation":"(Prakastiwi, 2021)","plainTextFormattedCitation":"(Prakastiwi, 2021)","previouslyFormattedCitation":"(Prakastiwi, 2021)"},"properties":{"noteIndex":0},"schema":"https://github.com/citation-style-language/schema/raw/master/csl-citation.json"}</w:instrText>
      </w:r>
      <w:r w:rsidRPr="000D02F4">
        <w:rPr>
          <w:szCs w:val="24"/>
        </w:rPr>
        <w:fldChar w:fldCharType="separate"/>
      </w:r>
      <w:r w:rsidRPr="000D02F4">
        <w:rPr>
          <w:noProof/>
          <w:szCs w:val="24"/>
        </w:rPr>
        <w:t>(Prakastiwi, 2021)</w:t>
      </w:r>
      <w:r w:rsidRPr="000D02F4">
        <w:rPr>
          <w:szCs w:val="24"/>
        </w:rPr>
        <w:fldChar w:fldCharType="end"/>
      </w:r>
      <w:r w:rsidRPr="000D02F4">
        <w:rPr>
          <w:szCs w:val="24"/>
        </w:rPr>
        <w:t>.</w:t>
      </w:r>
    </w:p>
    <w:p w:rsidR="00C03FA6" w:rsidRPr="00C03FA6" w:rsidRDefault="00A310C2" w:rsidP="00C03FA6">
      <w:pPr>
        <w:pStyle w:val="ListParagraph"/>
        <w:ind w:firstLine="567"/>
        <w:jc w:val="both"/>
        <w:rPr>
          <w:szCs w:val="24"/>
        </w:rPr>
      </w:pPr>
      <w:r>
        <w:rPr>
          <w:szCs w:val="24"/>
        </w:rPr>
        <w:t xml:space="preserve">Sehingga asumsi peneliti </w:t>
      </w:r>
      <w:r w:rsidR="000D02F4" w:rsidRPr="000D02F4">
        <w:rPr>
          <w:szCs w:val="24"/>
        </w:rPr>
        <w:t>dapat disimpulkan bahwa jahe merah dapat mengurangai tingkat nyeri asam urat karena</w:t>
      </w:r>
      <w:r w:rsidR="00C03FA6">
        <w:t xml:space="preserve"> </w:t>
      </w:r>
      <w:r w:rsidR="00C03FA6">
        <w:rPr>
          <w:sz w:val="24"/>
          <w:szCs w:val="24"/>
        </w:rPr>
        <w:t xml:space="preserve">jahe merah memiliki kandungan </w:t>
      </w:r>
      <w:r w:rsidR="00C03FA6" w:rsidRPr="00C03FA6">
        <w:rPr>
          <w:i/>
          <w:szCs w:val="24"/>
        </w:rPr>
        <w:t xml:space="preserve">Oleoresin </w:t>
      </w:r>
      <w:r w:rsidR="00C03FA6" w:rsidRPr="00C03FA6">
        <w:rPr>
          <w:szCs w:val="24"/>
        </w:rPr>
        <w:t xml:space="preserve">seperti </w:t>
      </w:r>
      <w:r w:rsidR="00C03FA6" w:rsidRPr="00C03FA6">
        <w:rPr>
          <w:i/>
          <w:szCs w:val="24"/>
        </w:rPr>
        <w:t>zingeron, gingerol</w:t>
      </w:r>
      <w:r w:rsidR="00C03FA6" w:rsidRPr="00C03FA6">
        <w:rPr>
          <w:szCs w:val="24"/>
        </w:rPr>
        <w:t xml:space="preserve"> dan </w:t>
      </w:r>
      <w:r w:rsidR="00C03FA6" w:rsidRPr="00C03FA6">
        <w:rPr>
          <w:i/>
          <w:szCs w:val="24"/>
        </w:rPr>
        <w:t>shogaol</w:t>
      </w:r>
      <w:r w:rsidR="00C03FA6" w:rsidRPr="00C03FA6">
        <w:rPr>
          <w:szCs w:val="24"/>
        </w:rPr>
        <w:t>,</w:t>
      </w:r>
      <w:r w:rsidR="00C03FA6" w:rsidRPr="00C03FA6">
        <w:rPr>
          <w:i/>
          <w:szCs w:val="24"/>
        </w:rPr>
        <w:t xml:space="preserve"> </w:t>
      </w:r>
      <w:r w:rsidR="00C03FA6" w:rsidRPr="00C03FA6">
        <w:rPr>
          <w:szCs w:val="24"/>
        </w:rPr>
        <w:t>dimana kandungan ini yang membuat jahe merah memiliki sifat pedas, panas dan memiliki sifat antiradang yang dapat memperlebar pembuluh darah.</w:t>
      </w:r>
    </w:p>
    <w:p w:rsidR="00D6645C" w:rsidRDefault="00D6645C" w:rsidP="00D6645C">
      <w:pPr>
        <w:jc w:val="both"/>
        <w:rPr>
          <w:b/>
        </w:rPr>
      </w:pPr>
    </w:p>
    <w:p w:rsidR="00D6645C" w:rsidRPr="004352CA" w:rsidRDefault="00C03FA6" w:rsidP="00D6645C">
      <w:pPr>
        <w:jc w:val="both"/>
        <w:rPr>
          <w:b/>
          <w:sz w:val="24"/>
        </w:rPr>
      </w:pPr>
      <w:r w:rsidRPr="004352CA">
        <w:rPr>
          <w:b/>
          <w:sz w:val="24"/>
        </w:rPr>
        <w:t>Analisi Bivariat</w:t>
      </w:r>
    </w:p>
    <w:p w:rsidR="00C03FA6" w:rsidRPr="00C03FA6" w:rsidRDefault="00C03FA6" w:rsidP="00A310C2">
      <w:pPr>
        <w:ind w:firstLine="567"/>
        <w:jc w:val="both"/>
        <w:rPr>
          <w:bCs/>
          <w:szCs w:val="24"/>
        </w:rPr>
      </w:pPr>
      <w:r w:rsidRPr="00C03FA6">
        <w:rPr>
          <w:bCs/>
          <w:szCs w:val="24"/>
        </w:rPr>
        <w:t>Hasil analisis dengan menggunaka</w:t>
      </w:r>
      <w:r w:rsidR="00A310C2">
        <w:rPr>
          <w:bCs/>
          <w:szCs w:val="24"/>
        </w:rPr>
        <w:t>n uji paired t test pada tabel 3</w:t>
      </w:r>
      <w:r w:rsidRPr="00C03FA6">
        <w:rPr>
          <w:bCs/>
          <w:szCs w:val="24"/>
        </w:rPr>
        <w:t xml:space="preserve">, menunjukan bahwa skala nyeri arthritis gout sebelum dan sesudah dilakukan kompres hangat jahe merah, dimana rata-rata sebelum dilakukan kompres hangat jahe merah adalah 5.00, dengan standar deviasi 1.195 dan standar eror 0,30. Sedangkan sesudah dilakukan kompres hangat jahe merah rata-rata skala nyeri adalah 3.20, dengan standar devisiasi 1.207, dan standar error 0,312. Hasil statistic </w:t>
      </w:r>
      <w:r w:rsidRPr="00C03FA6">
        <w:rPr>
          <w:bCs/>
          <w:i/>
          <w:szCs w:val="24"/>
        </w:rPr>
        <w:t xml:space="preserve">Pareid T-test </w:t>
      </w:r>
      <w:r w:rsidRPr="00C03FA6">
        <w:rPr>
          <w:bCs/>
          <w:szCs w:val="24"/>
        </w:rPr>
        <w:t>di dapatkan p-value = 0,001 &lt; 0,05, maka dapat disimpulkan bahwa secara statistik adanya Pengaruh Efektivitas Kompres Jahe Merah Terhadap Penurunan Skala Nyeri Arthritis Gout Pada Lansia Di Wilayah Kerja Puskesmas Putri Ayu Kota Jambi.</w:t>
      </w:r>
    </w:p>
    <w:p w:rsidR="00A310C2" w:rsidRDefault="00C03FA6" w:rsidP="00A310C2">
      <w:pPr>
        <w:ind w:firstLine="567"/>
        <w:jc w:val="both"/>
      </w:pPr>
      <w:r w:rsidRPr="00C03FA6">
        <w:rPr>
          <w:bCs/>
          <w:szCs w:val="24"/>
        </w:rPr>
        <w:t xml:space="preserve">Hasil penelitian ini di dukung dengan penelitian terdahulu yang dilakukan oleh </w:t>
      </w:r>
      <w:r w:rsidRPr="00C03FA6">
        <w:t xml:space="preserve">penelitian </w:t>
      </w:r>
      <w:r w:rsidRPr="00C03FA6">
        <w:fldChar w:fldCharType="begin" w:fldLock="1"/>
      </w:r>
      <w:r w:rsidRPr="00C03FA6">
        <w:instrText>ADDIN CSL_CITATION {"citationItems":[{"id":"ITEM-1","itemData":{"author":[{"dropping-particle":"","family":"Darmawansyah","given":"Saputra","non-dropping-particle":"","parse-names":false,"suffix":""},{"dropping-particle":"","family":"Rochmani","given":"Siti","non-dropping-particle":"","parse-names":false,"suffix":""}],"container-title":"Nusantara Hasana Journal","id":"ITEM-1","issue":"1","issued":{"date-parts":[["2022"]]},"page":"157-166","title":"Pengaruh Kompres Hangat Jahe Merah Terhadap Nyeri Asam Urat Pada Lansia Di RW 004 Kampung Rawabokor Kota Tangerang Tahun 2021","type":"article-journal","volume":"2"},"uris":["http://www.mendeley.com/documents/?uuid=291914cb-4114-45e6-8d3c-4439c04d33d2"]}],"mendeley":{"formattedCitation":"(Darmawansyah &amp; Rochmani, 2022)","manualFormatting":"Darmawansyah dan Rochmani (2022)","plainTextFormattedCitation":"(Darmawansyah &amp; Rochmani, 2022)","previouslyFormattedCitation":"(Darmawansyah &amp; Rochmani, 2022)"},"properties":{"noteIndex":0},"schema":"https://github.com/citation-style-language/schema/raw/master/csl-citation.json"}</w:instrText>
      </w:r>
      <w:r w:rsidRPr="00C03FA6">
        <w:fldChar w:fldCharType="separate"/>
      </w:r>
      <w:r w:rsidRPr="00C03FA6">
        <w:rPr>
          <w:noProof/>
        </w:rPr>
        <w:t>Darmawansyah dan Rochmani (2022)</w:t>
      </w:r>
      <w:r w:rsidRPr="00C03FA6">
        <w:fldChar w:fldCharType="end"/>
      </w:r>
      <w:r w:rsidRPr="00C03FA6">
        <w:t xml:space="preserve">, dengan judul Pengaruh Kompres </w:t>
      </w:r>
    </w:p>
    <w:p w:rsidR="00A310C2" w:rsidRDefault="00A310C2" w:rsidP="00A310C2">
      <w:pPr>
        <w:jc w:val="both"/>
      </w:pPr>
    </w:p>
    <w:p w:rsidR="00A310C2" w:rsidRDefault="00A310C2" w:rsidP="00A310C2">
      <w:pPr>
        <w:jc w:val="both"/>
      </w:pPr>
    </w:p>
    <w:p w:rsidR="00A310C2" w:rsidRDefault="00A310C2" w:rsidP="00A310C2">
      <w:pPr>
        <w:jc w:val="both"/>
      </w:pPr>
    </w:p>
    <w:p w:rsidR="00C03FA6" w:rsidRPr="00C03FA6" w:rsidRDefault="00C03FA6" w:rsidP="00A310C2">
      <w:pPr>
        <w:jc w:val="both"/>
      </w:pPr>
      <w:r w:rsidRPr="00C03FA6">
        <w:t>Hangat Jahe Merah Terhadap Penurunan Skala Nyeri Asam Urat pada Lansia Di Rw 004 Desa Rawa Bokor Kota Tangerang.</w:t>
      </w:r>
      <w:r w:rsidRPr="00C03FA6">
        <w:rPr>
          <w:sz w:val="20"/>
        </w:rPr>
        <w:t xml:space="preserve"> </w:t>
      </w:r>
      <w:r w:rsidRPr="00C03FA6">
        <w:t>Diketahui hasil nilai Z pada variabel pre-post tingkat nyeri sendi asam urat adalah - 16,248 dengan p</w:t>
      </w:r>
      <w:r w:rsidRPr="00C03FA6">
        <w:rPr>
          <w:i/>
        </w:rPr>
        <w:t xml:space="preserve"> value</w:t>
      </w:r>
      <w:r w:rsidRPr="00C03FA6">
        <w:t xml:space="preserve"> Asymp. Sig. (2-tailed) sebesar .000 &lt; 0.05 maka dapat disimpulkan “Ada Pengaruh Pemberian Kompres Hangat Jahe Merah Terhadap Penurunan Skala Nyeri Asam Urat Pada Lansia Di Rw 004 Desa Rawa Bokor Kota Tangerang”.</w:t>
      </w:r>
    </w:p>
    <w:p w:rsidR="00C03FA6" w:rsidRDefault="00C03FA6" w:rsidP="004352CA">
      <w:pPr>
        <w:ind w:firstLine="567"/>
        <w:jc w:val="both"/>
        <w:rPr>
          <w:sz w:val="24"/>
        </w:rPr>
      </w:pPr>
      <w:r w:rsidRPr="00C03FA6">
        <w:t xml:space="preserve">Hasil Penelitian ini sejalan dengan Anita dkk (2020), dengan judul Pengaruh Pemberian Kompres Hangat Memakai Parutan Jahe Merah </w:t>
      </w:r>
      <w:r w:rsidRPr="00A310C2">
        <w:rPr>
          <w:i/>
        </w:rPr>
        <w:t xml:space="preserve">(Zinger Officinale Roscoe Var Rubrum) </w:t>
      </w:r>
      <w:r w:rsidRPr="00C03FA6">
        <w:t>Terhadap Penurunan Skala Nyeri Pada Penderita Gout Arthritis Di Panti Jompo Yayasan Guna Budi Bakti Medan Tahun 2020. Disimpulkan bahwa</w:t>
      </w:r>
      <w:r>
        <w:t xml:space="preserve">   </w:t>
      </w:r>
      <w:r w:rsidRPr="0003600C">
        <w:rPr>
          <w:sz w:val="24"/>
        </w:rPr>
        <w:t xml:space="preserve">ada pengaruh pemberian kompres hangat jahe merah terhadap penurunan skalabnyeri pada penderita gout arthritisuhal ini ditujukan dengan </w:t>
      </w:r>
      <w:r w:rsidRPr="00642B02">
        <w:rPr>
          <w:i/>
          <w:sz w:val="24"/>
        </w:rPr>
        <w:t>p– value</w:t>
      </w:r>
      <w:r w:rsidRPr="0003600C">
        <w:rPr>
          <w:sz w:val="24"/>
        </w:rPr>
        <w:t xml:space="preserve"> 0,000&lt;0,05 sehingga Ha diterima dan Ho ditolak.</w:t>
      </w:r>
    </w:p>
    <w:p w:rsidR="00315C32" w:rsidRDefault="00315C32" w:rsidP="00C03FA6">
      <w:pPr>
        <w:jc w:val="both"/>
        <w:rPr>
          <w:sz w:val="24"/>
        </w:rPr>
      </w:pPr>
    </w:p>
    <w:p w:rsidR="00C03FA6" w:rsidRPr="00C03FA6" w:rsidRDefault="00C03FA6" w:rsidP="00C03FA6">
      <w:pPr>
        <w:jc w:val="both"/>
        <w:rPr>
          <w:b/>
          <w:bCs/>
          <w:szCs w:val="24"/>
        </w:rPr>
      </w:pPr>
      <w:r w:rsidRPr="00C03FA6">
        <w:rPr>
          <w:b/>
          <w:bCs/>
          <w:szCs w:val="24"/>
        </w:rPr>
        <w:t>SIMPULAN</w:t>
      </w:r>
    </w:p>
    <w:p w:rsidR="00C03FA6" w:rsidRPr="00C03FA6" w:rsidRDefault="004352CA" w:rsidP="004352CA">
      <w:pPr>
        <w:widowControl/>
        <w:autoSpaceDE/>
        <w:autoSpaceDN/>
        <w:ind w:firstLine="567"/>
        <w:jc w:val="both"/>
        <w:rPr>
          <w:bCs/>
          <w:szCs w:val="24"/>
        </w:rPr>
      </w:pPr>
      <w:r>
        <w:rPr>
          <w:bCs/>
          <w:szCs w:val="24"/>
        </w:rPr>
        <w:t>Terdapat</w:t>
      </w:r>
      <w:r w:rsidR="00C03FA6" w:rsidRPr="00C03FA6">
        <w:rPr>
          <w:bCs/>
          <w:szCs w:val="24"/>
        </w:rPr>
        <w:t xml:space="preserve"> Pengaruh Efektivitas Kompres Hangat Jahe Merah Terhadap Penurunan Skala Nyeri Arthritis Gout Pada Lansia Di Wilayah Kerja</w:t>
      </w:r>
      <w:r>
        <w:rPr>
          <w:bCs/>
          <w:szCs w:val="24"/>
        </w:rPr>
        <w:t xml:space="preserve"> Puskesmas Putri Ayu Kota Jambi dengan hasil </w:t>
      </w:r>
      <w:r w:rsidRPr="00C03FA6">
        <w:rPr>
          <w:bCs/>
          <w:szCs w:val="24"/>
        </w:rPr>
        <w:t xml:space="preserve">uji statistik </w:t>
      </w:r>
      <w:r w:rsidRPr="00C03FA6">
        <w:rPr>
          <w:bCs/>
          <w:i/>
          <w:szCs w:val="24"/>
        </w:rPr>
        <w:t>Paired T-test p-value</w:t>
      </w:r>
      <w:r w:rsidRPr="00C03FA6">
        <w:rPr>
          <w:bCs/>
          <w:szCs w:val="24"/>
        </w:rPr>
        <w:t xml:space="preserve"> =0,001 &lt; 0,05</w:t>
      </w:r>
      <w:r>
        <w:rPr>
          <w:bCs/>
          <w:szCs w:val="24"/>
        </w:rPr>
        <w:t>.</w:t>
      </w:r>
    </w:p>
    <w:p w:rsidR="00C03FA6" w:rsidRPr="00C03FA6" w:rsidRDefault="00C03FA6" w:rsidP="00C03FA6">
      <w:pPr>
        <w:ind w:left="426"/>
        <w:jc w:val="both"/>
        <w:rPr>
          <w:bCs/>
          <w:szCs w:val="24"/>
        </w:rPr>
      </w:pPr>
    </w:p>
    <w:p w:rsidR="00C03FA6" w:rsidRPr="00C03FA6" w:rsidRDefault="00C03FA6" w:rsidP="00C03FA6">
      <w:pPr>
        <w:jc w:val="both"/>
        <w:rPr>
          <w:b/>
          <w:bCs/>
          <w:szCs w:val="24"/>
        </w:rPr>
      </w:pPr>
      <w:r w:rsidRPr="00C03FA6">
        <w:rPr>
          <w:b/>
          <w:bCs/>
          <w:szCs w:val="24"/>
        </w:rPr>
        <w:t>SARAN</w:t>
      </w:r>
    </w:p>
    <w:p w:rsidR="00630938" w:rsidRPr="00315C32" w:rsidRDefault="00C03FA6" w:rsidP="00315C32">
      <w:pPr>
        <w:widowControl/>
        <w:autoSpaceDE/>
        <w:autoSpaceDN/>
        <w:ind w:firstLine="567"/>
        <w:contextualSpacing/>
        <w:jc w:val="both"/>
        <w:rPr>
          <w:bCs/>
          <w:szCs w:val="24"/>
        </w:rPr>
      </w:pPr>
      <w:r w:rsidRPr="00315C32">
        <w:rPr>
          <w:bCs/>
          <w:szCs w:val="24"/>
        </w:rPr>
        <w:t xml:space="preserve">Diharapkan kompres hangat jahe merah ini dapat dijadikan sebagai </w:t>
      </w:r>
      <w:r w:rsidR="00315C32">
        <w:rPr>
          <w:bCs/>
          <w:szCs w:val="24"/>
        </w:rPr>
        <w:t xml:space="preserve">bahan </w:t>
      </w:r>
      <w:r w:rsidRPr="00315C32">
        <w:rPr>
          <w:bCs/>
          <w:szCs w:val="24"/>
        </w:rPr>
        <w:t xml:space="preserve">informasi dan </w:t>
      </w:r>
      <w:r w:rsidR="00315C32">
        <w:rPr>
          <w:bCs/>
          <w:szCs w:val="24"/>
        </w:rPr>
        <w:t xml:space="preserve">sebagai </w:t>
      </w:r>
      <w:r w:rsidRPr="00315C32">
        <w:rPr>
          <w:bCs/>
          <w:szCs w:val="24"/>
        </w:rPr>
        <w:t>salah satu intervensi keperawatan secara non farmakologi</w:t>
      </w:r>
      <w:r w:rsidR="00315C32">
        <w:rPr>
          <w:bCs/>
          <w:szCs w:val="24"/>
        </w:rPr>
        <w:t xml:space="preserve"> yang dapat diterapkan untuk menurunkan skala nyeri arthritis gout pada lansia</w:t>
      </w:r>
    </w:p>
    <w:p w:rsidR="00A24186" w:rsidRDefault="00A24186" w:rsidP="00BA1C11">
      <w:pPr>
        <w:pStyle w:val="BodyText"/>
        <w:spacing w:before="90"/>
        <w:ind w:right="154"/>
        <w:jc w:val="both"/>
        <w:rPr>
          <w:sz w:val="14"/>
          <w:szCs w:val="22"/>
        </w:rPr>
      </w:pPr>
    </w:p>
    <w:p w:rsidR="00A24186" w:rsidRPr="00A24186" w:rsidRDefault="00A24186" w:rsidP="00A24186">
      <w:pPr>
        <w:jc w:val="both"/>
        <w:rPr>
          <w:b/>
          <w:bCs/>
          <w:szCs w:val="24"/>
        </w:rPr>
      </w:pPr>
      <w:r w:rsidRPr="00A24186">
        <w:rPr>
          <w:b/>
          <w:bCs/>
          <w:szCs w:val="24"/>
        </w:rPr>
        <w:t>DAFTAR PUSTAKA</w:t>
      </w:r>
    </w:p>
    <w:p w:rsidR="00315C32" w:rsidRDefault="00A24186" w:rsidP="00A310C2">
      <w:pPr>
        <w:adjustRightInd w:val="0"/>
        <w:ind w:left="480" w:hanging="480"/>
        <w:jc w:val="both"/>
        <w:rPr>
          <w:noProof/>
          <w:szCs w:val="24"/>
        </w:rPr>
      </w:pPr>
      <w:r w:rsidRPr="00A24186">
        <w:rPr>
          <w:noProof/>
          <w:szCs w:val="24"/>
        </w:rPr>
        <w:t xml:space="preserve">Amalia, W., &amp; Fatoni, I. 2019. Pengaruh Kompres Jahe Terhadap Penurunan Nyeri Sendi  Lansia Dengan Arthritis Gout (Studi di Dusun Plandi Jombang). </w:t>
      </w:r>
      <w:r w:rsidR="00EE040C">
        <w:rPr>
          <w:noProof/>
          <w:szCs w:val="24"/>
        </w:rPr>
        <w:t xml:space="preserve"> </w:t>
      </w:r>
      <w:r w:rsidRPr="00A24186">
        <w:rPr>
          <w:i/>
          <w:noProof/>
          <w:szCs w:val="24"/>
        </w:rPr>
        <w:t xml:space="preserve">Sentanni Nursing Journal 2(2), </w:t>
      </w:r>
      <w:r w:rsidRPr="00A24186">
        <w:rPr>
          <w:noProof/>
          <w:szCs w:val="24"/>
        </w:rPr>
        <w:t>54-61.</w:t>
      </w:r>
    </w:p>
    <w:p w:rsidR="00EE040C" w:rsidRDefault="00A24186" w:rsidP="00315C32">
      <w:pPr>
        <w:adjustRightInd w:val="0"/>
        <w:ind w:left="480" w:hanging="480"/>
        <w:jc w:val="both"/>
        <w:rPr>
          <w:noProof/>
          <w:szCs w:val="24"/>
        </w:rPr>
      </w:pPr>
      <w:r w:rsidRPr="00A24186">
        <w:rPr>
          <w:noProof/>
          <w:szCs w:val="24"/>
        </w:rPr>
        <w:t xml:space="preserve">Anita, A., Astanta, J., Lafau, B. O., &amp; Nababan, </w:t>
      </w:r>
    </w:p>
    <w:p w:rsidR="00A24186" w:rsidRDefault="00A24186" w:rsidP="00EE040C">
      <w:pPr>
        <w:adjustRightInd w:val="0"/>
        <w:ind w:left="480"/>
        <w:jc w:val="both"/>
        <w:rPr>
          <w:noProof/>
          <w:szCs w:val="24"/>
        </w:rPr>
      </w:pPr>
      <w:r w:rsidRPr="00A24186">
        <w:rPr>
          <w:noProof/>
          <w:szCs w:val="24"/>
        </w:rPr>
        <w:t xml:space="preserve">T. (2020). Pengaruh Pemberian Kompres Hangat Memkai ParutJurnal penelitian yang dilakukan oleh Anita et al (2020)Jahe Merah (Zinger Officinale Roscoe Var Rubrum) Terhadap Penurunan Skala Nyeri Pada Penderita Gout Arthritis Di Panti Jompo Yayasan Guna Budi Bakti Meda. </w:t>
      </w:r>
      <w:r w:rsidRPr="00A24186">
        <w:rPr>
          <w:i/>
          <w:iCs/>
          <w:noProof/>
          <w:szCs w:val="24"/>
        </w:rPr>
        <w:t>Jurnal Ilmiah Keperawatan Imelda</w:t>
      </w:r>
      <w:r w:rsidRPr="00A24186">
        <w:rPr>
          <w:noProof/>
          <w:szCs w:val="24"/>
        </w:rPr>
        <w:t xml:space="preserve">, </w:t>
      </w:r>
      <w:r w:rsidRPr="00A24186">
        <w:rPr>
          <w:i/>
          <w:iCs/>
          <w:noProof/>
          <w:szCs w:val="24"/>
        </w:rPr>
        <w:t>6</w:t>
      </w:r>
      <w:r w:rsidRPr="00A24186">
        <w:rPr>
          <w:noProof/>
          <w:szCs w:val="24"/>
        </w:rPr>
        <w:t>(2), 99–104.</w:t>
      </w:r>
    </w:p>
    <w:p w:rsidR="00A310C2" w:rsidRPr="00A24186" w:rsidRDefault="00A310C2" w:rsidP="00EE040C">
      <w:pPr>
        <w:adjustRightInd w:val="0"/>
        <w:ind w:left="480"/>
        <w:jc w:val="both"/>
        <w:rPr>
          <w:noProof/>
          <w:szCs w:val="24"/>
        </w:rPr>
      </w:pPr>
    </w:p>
    <w:p w:rsidR="00A310C2" w:rsidRDefault="00A310C2" w:rsidP="00EE040C">
      <w:pPr>
        <w:adjustRightInd w:val="0"/>
        <w:ind w:left="480" w:hanging="480"/>
        <w:jc w:val="both"/>
        <w:rPr>
          <w:noProof/>
          <w:szCs w:val="24"/>
        </w:rPr>
      </w:pPr>
    </w:p>
    <w:p w:rsidR="00A310C2" w:rsidRDefault="00A310C2" w:rsidP="00EE040C">
      <w:pPr>
        <w:adjustRightInd w:val="0"/>
        <w:ind w:left="480" w:hanging="480"/>
        <w:jc w:val="both"/>
        <w:rPr>
          <w:noProof/>
          <w:szCs w:val="24"/>
        </w:rPr>
      </w:pPr>
    </w:p>
    <w:p w:rsidR="004A11E9" w:rsidRDefault="004A11E9" w:rsidP="00EE040C">
      <w:pPr>
        <w:adjustRightInd w:val="0"/>
        <w:ind w:left="480" w:hanging="480"/>
        <w:jc w:val="both"/>
        <w:rPr>
          <w:noProof/>
          <w:szCs w:val="24"/>
        </w:rPr>
      </w:pPr>
    </w:p>
    <w:p w:rsidR="00A24186" w:rsidRPr="00A24186" w:rsidRDefault="00A24186" w:rsidP="00EE040C">
      <w:pPr>
        <w:adjustRightInd w:val="0"/>
        <w:ind w:left="480" w:hanging="480"/>
        <w:jc w:val="both"/>
        <w:rPr>
          <w:noProof/>
          <w:szCs w:val="24"/>
        </w:rPr>
      </w:pPr>
      <w:r w:rsidRPr="00A24186">
        <w:rPr>
          <w:noProof/>
          <w:szCs w:val="24"/>
        </w:rPr>
        <w:t xml:space="preserve">Darmawansyah, S., &amp; Rochmani, S. (2022). Pengaruh Kompres Hangat Jahe Merah Terhadap Nyeri Asam Urat Pada Lansia Di RW 004 Kampung Rawabokor Kota Tangerang Tahun 2021. </w:t>
      </w:r>
      <w:r w:rsidRPr="00A24186">
        <w:rPr>
          <w:i/>
          <w:iCs/>
          <w:noProof/>
          <w:szCs w:val="24"/>
        </w:rPr>
        <w:t>Nusantara Hasana Journal</w:t>
      </w:r>
      <w:r w:rsidRPr="00A24186">
        <w:rPr>
          <w:noProof/>
          <w:szCs w:val="24"/>
        </w:rPr>
        <w:t xml:space="preserve">, </w:t>
      </w:r>
      <w:r w:rsidRPr="00A24186">
        <w:rPr>
          <w:i/>
          <w:iCs/>
          <w:noProof/>
          <w:szCs w:val="24"/>
        </w:rPr>
        <w:t>2</w:t>
      </w:r>
      <w:r w:rsidRPr="00A24186">
        <w:rPr>
          <w:noProof/>
          <w:szCs w:val="24"/>
        </w:rPr>
        <w:t>(1), 157–166.</w:t>
      </w:r>
    </w:p>
    <w:p w:rsidR="00A24186" w:rsidRPr="00A24186" w:rsidRDefault="00A24186" w:rsidP="00A24186">
      <w:pPr>
        <w:adjustRightInd w:val="0"/>
        <w:ind w:left="480" w:hanging="480"/>
        <w:jc w:val="both"/>
        <w:rPr>
          <w:noProof/>
          <w:szCs w:val="24"/>
        </w:rPr>
      </w:pPr>
      <w:r w:rsidRPr="00A24186">
        <w:rPr>
          <w:noProof/>
          <w:szCs w:val="24"/>
        </w:rPr>
        <w:t xml:space="preserve">Herliana, E. (2013). </w:t>
      </w:r>
      <w:r w:rsidRPr="00A24186">
        <w:rPr>
          <w:i/>
          <w:iCs/>
          <w:noProof/>
          <w:szCs w:val="24"/>
        </w:rPr>
        <w:t>Penyakit Asam Urat Kandas Berkat Herbal</w:t>
      </w:r>
      <w:r w:rsidRPr="00A24186">
        <w:rPr>
          <w:noProof/>
          <w:szCs w:val="24"/>
        </w:rPr>
        <w:t>. FMedia (Imprint AgroMedia Pustaka).</w:t>
      </w:r>
    </w:p>
    <w:p w:rsidR="00A24186" w:rsidRPr="00A24186" w:rsidRDefault="00A24186" w:rsidP="00A24186">
      <w:pPr>
        <w:adjustRightInd w:val="0"/>
        <w:ind w:left="480" w:hanging="480"/>
        <w:jc w:val="both"/>
        <w:rPr>
          <w:noProof/>
          <w:szCs w:val="24"/>
        </w:rPr>
      </w:pPr>
      <w:r w:rsidRPr="00A24186">
        <w:rPr>
          <w:bCs/>
          <w:szCs w:val="24"/>
        </w:rPr>
        <w:t>KemenKes. (</w:t>
      </w:r>
      <w:r w:rsidRPr="00A24186">
        <w:rPr>
          <w:noProof/>
          <w:szCs w:val="24"/>
        </w:rPr>
        <w:t xml:space="preserve">2018). </w:t>
      </w:r>
      <w:r w:rsidRPr="00A24186">
        <w:rPr>
          <w:i/>
          <w:iCs/>
          <w:noProof/>
          <w:szCs w:val="24"/>
        </w:rPr>
        <w:t>Laporan Nasional RISK ESDAS 2018</w:t>
      </w:r>
      <w:r w:rsidRPr="00A24186">
        <w:rPr>
          <w:noProof/>
          <w:szCs w:val="24"/>
        </w:rPr>
        <w:t>.</w:t>
      </w:r>
    </w:p>
    <w:p w:rsidR="00A24186" w:rsidRPr="00A24186" w:rsidRDefault="00A24186" w:rsidP="00A24186">
      <w:pPr>
        <w:adjustRightInd w:val="0"/>
        <w:ind w:left="480" w:hanging="480"/>
        <w:jc w:val="both"/>
        <w:rPr>
          <w:noProof/>
          <w:szCs w:val="24"/>
        </w:rPr>
      </w:pPr>
      <w:r w:rsidRPr="00A24186">
        <w:rPr>
          <w:noProof/>
          <w:szCs w:val="24"/>
        </w:rPr>
        <w:t xml:space="preserve">LeMon, P., Burke, K. M., &amp; Bauldoff, G. (2016). </w:t>
      </w:r>
      <w:r w:rsidRPr="00A24186">
        <w:rPr>
          <w:i/>
          <w:iCs/>
          <w:noProof/>
          <w:szCs w:val="24"/>
        </w:rPr>
        <w:t>Buku Ajar Keperawatan Medikal Bedah Gangguan Muskuloskletal Diagnosis Keperawatan Nanda Pilihan NIC &amp; NOC</w:t>
      </w:r>
      <w:r w:rsidRPr="00A24186">
        <w:rPr>
          <w:noProof/>
          <w:szCs w:val="24"/>
        </w:rPr>
        <w:t>. Binarupa Aksara Publisher.</w:t>
      </w:r>
    </w:p>
    <w:p w:rsidR="00A24186" w:rsidRPr="00A24186" w:rsidRDefault="00A24186" w:rsidP="00A24186">
      <w:pPr>
        <w:adjustRightInd w:val="0"/>
        <w:ind w:left="480" w:hanging="480"/>
        <w:jc w:val="both"/>
        <w:rPr>
          <w:noProof/>
          <w:szCs w:val="24"/>
        </w:rPr>
      </w:pPr>
      <w:r w:rsidRPr="00A24186">
        <w:rPr>
          <w:noProof/>
          <w:szCs w:val="24"/>
        </w:rPr>
        <w:t xml:space="preserve">Mardiah, Jumiono, A., &amp; Kaniawati, R. (2021). </w:t>
      </w:r>
      <w:r w:rsidRPr="00A24186">
        <w:rPr>
          <w:i/>
          <w:iCs/>
          <w:noProof/>
          <w:szCs w:val="24"/>
        </w:rPr>
        <w:t>Makanan Lansia Berbasis Tepung Labu Parang (Cucurbita Mosvhata D.)</w:t>
      </w:r>
      <w:r w:rsidRPr="00A24186">
        <w:rPr>
          <w:noProof/>
          <w:szCs w:val="24"/>
        </w:rPr>
        <w:t>. Lakeisha.</w:t>
      </w:r>
    </w:p>
    <w:p w:rsidR="00A24186" w:rsidRPr="00A24186" w:rsidRDefault="00A24186" w:rsidP="00A24186">
      <w:pPr>
        <w:adjustRightInd w:val="0"/>
        <w:ind w:left="480" w:hanging="480"/>
        <w:jc w:val="both"/>
        <w:rPr>
          <w:noProof/>
          <w:szCs w:val="24"/>
        </w:rPr>
      </w:pPr>
      <w:r w:rsidRPr="00A24186">
        <w:rPr>
          <w:noProof/>
          <w:szCs w:val="24"/>
        </w:rPr>
        <w:t xml:space="preserve">Nurhanifah, D., &amp; Sari, R. 2022. </w:t>
      </w:r>
      <w:r w:rsidRPr="00A24186">
        <w:rPr>
          <w:i/>
          <w:noProof/>
          <w:szCs w:val="24"/>
        </w:rPr>
        <w:t>Manajemen Nyeri Non Farmakologi.</w:t>
      </w:r>
      <w:r w:rsidRPr="00A24186">
        <w:rPr>
          <w:noProof/>
          <w:szCs w:val="24"/>
        </w:rPr>
        <w:t xml:space="preserve"> UrbanGreen.</w:t>
      </w:r>
    </w:p>
    <w:p w:rsidR="00A24186" w:rsidRPr="00A24186" w:rsidRDefault="00A24186" w:rsidP="00A24186">
      <w:pPr>
        <w:adjustRightInd w:val="0"/>
        <w:ind w:left="480" w:hanging="480"/>
        <w:jc w:val="both"/>
        <w:rPr>
          <w:noProof/>
          <w:szCs w:val="24"/>
        </w:rPr>
      </w:pPr>
      <w:r w:rsidRPr="00A24186">
        <w:rPr>
          <w:noProof/>
          <w:szCs w:val="24"/>
        </w:rPr>
        <w:t xml:space="preserve">Prakastiwi, D. M. (2021). </w:t>
      </w:r>
      <w:r w:rsidRPr="00A24186">
        <w:rPr>
          <w:i/>
          <w:iCs/>
          <w:noProof/>
          <w:szCs w:val="24"/>
        </w:rPr>
        <w:t>Benarkah Jahe Merah Berkhasiat?</w:t>
      </w:r>
      <w:r w:rsidRPr="00A24186">
        <w:rPr>
          <w:noProof/>
          <w:szCs w:val="24"/>
        </w:rPr>
        <w:t xml:space="preserve"> Elementa Agro Lestari.</w:t>
      </w:r>
    </w:p>
    <w:p w:rsidR="00A24186" w:rsidRPr="00A24186" w:rsidRDefault="00A24186" w:rsidP="00A24186">
      <w:pPr>
        <w:adjustRightInd w:val="0"/>
        <w:ind w:left="480" w:hanging="480"/>
        <w:jc w:val="both"/>
        <w:rPr>
          <w:noProof/>
          <w:szCs w:val="24"/>
        </w:rPr>
      </w:pPr>
      <w:r w:rsidRPr="00A24186">
        <w:rPr>
          <w:noProof/>
          <w:szCs w:val="24"/>
        </w:rPr>
        <w:t xml:space="preserve">Saputra, L. (2014). </w:t>
      </w:r>
      <w:r w:rsidRPr="00A24186">
        <w:rPr>
          <w:i/>
          <w:iCs/>
          <w:noProof/>
          <w:szCs w:val="24"/>
        </w:rPr>
        <w:t>Visual Nursing Muskuloskeletal Orga system.</w:t>
      </w:r>
      <w:r w:rsidRPr="00A24186">
        <w:rPr>
          <w:noProof/>
          <w:szCs w:val="24"/>
        </w:rPr>
        <w:t xml:space="preserve"> Binarupa Aksara Publisher.</w:t>
      </w:r>
    </w:p>
    <w:p w:rsidR="00A24186" w:rsidRPr="00A24186" w:rsidRDefault="00A24186" w:rsidP="00A24186">
      <w:pPr>
        <w:adjustRightInd w:val="0"/>
        <w:ind w:left="480" w:hanging="480"/>
        <w:jc w:val="both"/>
        <w:rPr>
          <w:noProof/>
          <w:szCs w:val="24"/>
        </w:rPr>
      </w:pPr>
      <w:r w:rsidRPr="00A24186">
        <w:rPr>
          <w:noProof/>
          <w:szCs w:val="24"/>
        </w:rPr>
        <w:t xml:space="preserve">Soeroso, J., &amp; Algristian, H. (2013). </w:t>
      </w:r>
      <w:r w:rsidRPr="00A24186">
        <w:rPr>
          <w:i/>
          <w:iCs/>
          <w:noProof/>
          <w:szCs w:val="24"/>
        </w:rPr>
        <w:t>Asam Urat</w:t>
      </w:r>
      <w:r w:rsidRPr="00A24186">
        <w:rPr>
          <w:noProof/>
          <w:szCs w:val="24"/>
        </w:rPr>
        <w:t>. Penerba Swadaya Grup.</w:t>
      </w:r>
    </w:p>
    <w:p w:rsidR="00A24186" w:rsidRPr="00A24186" w:rsidRDefault="00A24186" w:rsidP="00A24186">
      <w:pPr>
        <w:ind w:left="567" w:hanging="567"/>
        <w:jc w:val="both"/>
        <w:rPr>
          <w:i/>
          <w:noProof/>
          <w:szCs w:val="24"/>
        </w:rPr>
      </w:pPr>
      <w:r w:rsidRPr="00A24186">
        <w:rPr>
          <w:noProof/>
          <w:szCs w:val="24"/>
        </w:rPr>
        <w:t xml:space="preserve">Sowwam, M., Sudaryanto., Widyastuti, L.(2022). Efektivitas Kompres Jahe Untuk Menurunkan Nyeri Asam Urat Pada Lansia. </w:t>
      </w:r>
      <w:r w:rsidRPr="00A24186">
        <w:rPr>
          <w:i/>
          <w:noProof/>
          <w:szCs w:val="24"/>
        </w:rPr>
        <w:t>Jurnal Keperawatan Duta Medika.</w:t>
      </w:r>
    </w:p>
    <w:p w:rsidR="00A24186" w:rsidRPr="00A24186" w:rsidRDefault="00A24186" w:rsidP="00A24186">
      <w:pPr>
        <w:adjustRightInd w:val="0"/>
        <w:ind w:left="480" w:hanging="480"/>
        <w:jc w:val="both"/>
        <w:rPr>
          <w:noProof/>
          <w:szCs w:val="24"/>
        </w:rPr>
      </w:pPr>
      <w:r w:rsidRPr="00A24186">
        <w:rPr>
          <w:noProof/>
          <w:szCs w:val="24"/>
        </w:rPr>
        <w:t xml:space="preserve">Sundari, Y. A., Wahyuni, N. S., &amp; Nurhidayat, S. (2019). Efektivitas Kompres Jahe Terhadap Perubahan Skala Nyeri Sendi Asam Urat (Gout) Pada Lansia Di Panti Sosial Tresna Werdha Kabupaten Magetan. </w:t>
      </w:r>
      <w:r w:rsidRPr="00A24186">
        <w:rPr>
          <w:i/>
          <w:iCs/>
          <w:noProof/>
          <w:szCs w:val="24"/>
        </w:rPr>
        <w:t>Prosiding 1st Seminar Nasional Dan Call for Paper Arah Kebijakan Dan Optimalisasi Tenaga Kesehatan Menghadapi Revolusi Industri</w:t>
      </w:r>
      <w:r w:rsidRPr="00A24186">
        <w:rPr>
          <w:noProof/>
          <w:szCs w:val="24"/>
        </w:rPr>
        <w:t>, 128–134.</w:t>
      </w:r>
    </w:p>
    <w:p w:rsidR="00A24186" w:rsidRPr="00A24186" w:rsidRDefault="00A24186" w:rsidP="00A24186">
      <w:pPr>
        <w:ind w:left="567" w:hanging="567"/>
        <w:jc w:val="both"/>
        <w:rPr>
          <w:noProof/>
          <w:szCs w:val="24"/>
        </w:rPr>
      </w:pPr>
      <w:r w:rsidRPr="00A24186">
        <w:rPr>
          <w:noProof/>
          <w:szCs w:val="24"/>
        </w:rPr>
        <w:t xml:space="preserve">Sya’diyah, H. (2018). </w:t>
      </w:r>
      <w:r w:rsidRPr="00A24186">
        <w:rPr>
          <w:i/>
          <w:iCs/>
          <w:noProof/>
          <w:szCs w:val="24"/>
        </w:rPr>
        <w:t>Keperawatan Lanjut Usia Teori Dan Aplikasi</w:t>
      </w:r>
      <w:r w:rsidRPr="00A24186">
        <w:rPr>
          <w:noProof/>
          <w:szCs w:val="24"/>
        </w:rPr>
        <w:t>. Indomedia Pustaka.</w:t>
      </w:r>
    </w:p>
    <w:p w:rsidR="00A24186" w:rsidRPr="004A11E9" w:rsidRDefault="00A24186" w:rsidP="004A11E9">
      <w:pPr>
        <w:adjustRightInd w:val="0"/>
        <w:ind w:left="480" w:hanging="480"/>
        <w:jc w:val="both"/>
        <w:rPr>
          <w:noProof/>
          <w:szCs w:val="24"/>
        </w:rPr>
        <w:sectPr w:rsidR="00A24186" w:rsidRPr="004A11E9">
          <w:type w:val="continuous"/>
          <w:pgSz w:w="11910" w:h="16850"/>
          <w:pgMar w:top="480" w:right="1260" w:bottom="1060" w:left="1580" w:header="720" w:footer="720" w:gutter="0"/>
          <w:cols w:num="2" w:space="720" w:equalWidth="0">
            <w:col w:w="4200" w:space="548"/>
            <w:col w:w="4322"/>
          </w:cols>
        </w:sectPr>
      </w:pPr>
      <w:r w:rsidRPr="00A24186">
        <w:rPr>
          <w:noProof/>
          <w:szCs w:val="24"/>
        </w:rPr>
        <w:t xml:space="preserve">Wiarto, G. (2017). </w:t>
      </w:r>
      <w:r w:rsidRPr="00A24186">
        <w:rPr>
          <w:i/>
          <w:iCs/>
          <w:noProof/>
          <w:szCs w:val="24"/>
        </w:rPr>
        <w:t>Nyeri Tulang dan Sendi</w:t>
      </w:r>
      <w:r w:rsidRPr="00A24186">
        <w:rPr>
          <w:noProof/>
          <w:szCs w:val="24"/>
        </w:rPr>
        <w:t>. Gosyen Publishing.</w:t>
      </w:r>
    </w:p>
    <w:p w:rsidR="00630938" w:rsidRDefault="00630938">
      <w:pPr>
        <w:rPr>
          <w:sz w:val="20"/>
        </w:rPr>
        <w:sectPr w:rsidR="00630938">
          <w:pgSz w:w="11910" w:h="16850"/>
          <w:pgMar w:top="1240" w:right="1260" w:bottom="1060" w:left="1580" w:header="569" w:footer="861" w:gutter="0"/>
          <w:cols w:space="720"/>
        </w:sectPr>
      </w:pPr>
    </w:p>
    <w:p w:rsidR="00630938" w:rsidRDefault="00630938" w:rsidP="00BA1C11">
      <w:pPr>
        <w:pStyle w:val="BodyText"/>
        <w:spacing w:before="1"/>
        <w:ind w:right="269"/>
      </w:pPr>
    </w:p>
    <w:sectPr w:rsidR="00630938">
      <w:type w:val="continuous"/>
      <w:pgSz w:w="11910" w:h="16850"/>
      <w:pgMar w:top="480" w:right="1260" w:bottom="1060" w:left="1580" w:header="720" w:footer="720" w:gutter="0"/>
      <w:cols w:num="2" w:space="720" w:equalWidth="0">
        <w:col w:w="4202" w:space="546"/>
        <w:col w:w="432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2F" w:rsidRDefault="00857C2F">
      <w:r>
        <w:separator/>
      </w:r>
    </w:p>
  </w:endnote>
  <w:endnote w:type="continuationSeparator" w:id="0">
    <w:p w:rsidR="00857C2F" w:rsidRDefault="0085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938" w:rsidRDefault="00A27BEE">
    <w:pPr>
      <w:pStyle w:val="BodyText"/>
      <w:spacing w:line="14" w:lineRule="auto"/>
      <w:rPr>
        <w:sz w:val="20"/>
      </w:rPr>
    </w:pPr>
    <w:r>
      <w:rPr>
        <w:noProof/>
      </w:rPr>
      <mc:AlternateContent>
        <mc:Choice Requires="wps">
          <w:drawing>
            <wp:anchor distT="0" distB="0" distL="114300" distR="114300" simplePos="0" relativeHeight="487366144" behindDoc="1" locked="0" layoutInCell="1" allowOverlap="1">
              <wp:simplePos x="0" y="0"/>
              <wp:positionH relativeFrom="page">
                <wp:posOffset>6412865</wp:posOffset>
              </wp:positionH>
              <wp:positionV relativeFrom="page">
                <wp:posOffset>10007600</wp:posOffset>
              </wp:positionV>
              <wp:extent cx="288925"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38" w:rsidRDefault="00630938" w:rsidP="00894386">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04.95pt;margin-top:788pt;width:22.75pt;height:13.0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S9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oqtN3KgGn+w7c9ADb0GXLVHV3oviqEBebmvA9XUsp+pqSErLzzU334uqI&#10;owzIrv8gSghDDlpYoKGSrSkdFAMBOnTp8dwZk0oBm0EUxcEMowKO/PlscT2zEUgyXe6k0u+oaJEx&#10;Uiyh8RacHO+UNsmQZHIxsbjIWdPY5jf82QY4jjsQGq6aM5OE7eWP2Iu30TYKnTCYb53QyzJnnW9C&#10;Z577i1l2nW02mf/TxPXDpGZlSbkJM+nKD/+sbyeFj4o4K0uJhpUGzqSk5H63aSQ6EtB1br9TQS7c&#10;3Odp2CIAlxeU/CD0boPYyefRwgnzcObECy9yPD++jedeGIdZ/pzSHeP03ymhPsXxDHpq6fyWm2e/&#10;19xI0jINk6NhbYqjsxNJjAK3vLSt1YQ1o31RCpP+Uymg3VOjrV6NREex6mE3AIoR8U6Uj6BcKUBZ&#10;IE8Yd2DUQn7HqIfRkWL17UAkxah5z0H9Zs5MhpyM3WQQXsDVFGuMRnOjx3l06CTb14A8vi8u1vBC&#10;KmbV+5TF6V3BOLAkTqPLzJvLf+v1NGBXvwAAAP//AwBQSwMEFAAGAAgAAAAhALONofHhAAAADwEA&#10;AA8AAABkcnMvZG93bnJldi54bWxMj8FOwzAQRO9I/IO1SNyo3YoEksapKgQnJEQaDj06sZtYjdch&#10;dtvw92xPcJvRPs3OFJvZDexspmA9SlguBDCDrdcWOwlf9dvDM7AQFWo1eDQSfkyATXl7U6hc+wtW&#10;5ryLHaMQDLmS0Mc45pyHtjdOhYUfDdLt4CenItmp43pSFwp3A18JkXKnLNKHXo3mpTftcXdyErZ7&#10;rF7t90fzWR0qW9eZwPf0KOX93bxdA4tmjn8wXOtTdSipU+NPqAMbyAuRZcSSSp5SmnVlRJI8AmtI&#10;pWK1BF4W/P+O8hcAAP//AwBQSwECLQAUAAYACAAAACEAtoM4kv4AAADhAQAAEwAAAAAAAAAAAAAA&#10;AAAAAAAAW0NvbnRlbnRfVHlwZXNdLnhtbFBLAQItABQABgAIAAAAIQA4/SH/1gAAAJQBAAALAAAA&#10;AAAAAAAAAAAAAC8BAABfcmVscy8ucmVsc1BLAQItABQABgAIAAAAIQAD2XS9rAIAAKgFAAAOAAAA&#10;AAAAAAAAAAAAAC4CAABkcnMvZTJvRG9jLnhtbFBLAQItABQABgAIAAAAIQCzjaHx4QAAAA8BAAAP&#10;AAAAAAAAAAAAAAAAAAYFAABkcnMvZG93bnJldi54bWxQSwUGAAAAAAQABADzAAAAFAYAAAAA&#10;" filled="f" stroked="f">
              <v:textbox inset="0,0,0,0">
                <w:txbxContent>
                  <w:p w:rsidR="00630938" w:rsidRDefault="00630938" w:rsidP="00894386">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938" w:rsidRDefault="00A27BEE">
    <w:pPr>
      <w:pStyle w:val="BodyText"/>
      <w:spacing w:line="14" w:lineRule="auto"/>
      <w:rPr>
        <w:sz w:val="20"/>
      </w:rPr>
    </w:pPr>
    <w:r>
      <w:rPr>
        <w:noProof/>
      </w:rPr>
      <mc:AlternateContent>
        <mc:Choice Requires="wps">
          <w:drawing>
            <wp:anchor distT="0" distB="0" distL="114300" distR="114300" simplePos="0" relativeHeight="487367680" behindDoc="1" locked="0" layoutInCell="1" allowOverlap="1">
              <wp:simplePos x="0" y="0"/>
              <wp:positionH relativeFrom="page">
                <wp:posOffset>6412865</wp:posOffset>
              </wp:positionH>
              <wp:positionV relativeFrom="page">
                <wp:posOffset>10007600</wp:posOffset>
              </wp:positionV>
              <wp:extent cx="288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38" w:rsidRDefault="00630938">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4.95pt;margin-top:788pt;width:22.75pt;height:13.0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verw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qHESctlOiBDhrdigH5Jjt9pxJwuu/ATQ+wbTwNU9XdieKrQlxsasL3dC2l6GtKSojO3nQvro44&#10;yoDs+g+ihGfIQQsLNFSyNYCQDAToUKXHc2VMKAVsBlEUB3OMCjjyF/PlbG5ic0kyXe6k0u+oaJEx&#10;Uiyh8BacHO+UHl0nF/MWFzlrGlv8hj/bAMxxB56Gq+bMBGFr+SP24m20jUInDBZbJ/SyzFnnm9BZ&#10;5P5yns2yzSbzf5p3/TCpWVlSbp6ZdOWHf1a3k8JHRZyVpUTDSgNnQlJyv9s0Eh0J6Dq33ykhF27u&#10;8zBsvoDLC0p+EHq3Qezki2jphHk4d+KlFzmeH9/GCy+Mwyx/TumOcfrvlFCf4ngONbV0fsvNs99r&#10;biRpmYbJ0bA2xdHZiSRGgVte2tJqwprRvkiFCf8pFVDuqdBWr0aio1j1sBtsY8ymNtiJ8hEELAUI&#10;DFQKUw+MWsjvGPUwQVKsvh2IpBg17zk0gRk3kyEnYzcZhBdwNcUao9Hc6HEsHTrJ9jUgj23GxRoa&#10;pWJWxKajxiiAgVnAVLBcThPMjJ3LtfV6mrOrXwAAAP//AwBQSwMEFAAGAAgAAAAhALONofHhAAAA&#10;DwEAAA8AAABkcnMvZG93bnJldi54bWxMj8FOwzAQRO9I/IO1SNyo3YoEksapKgQnJEQaDj06sZtY&#10;jdchdtvw92xPcJvRPs3OFJvZDexspmA9SlguBDCDrdcWOwlf9dvDM7AQFWo1eDQSfkyATXl7U6hc&#10;+wtW5ryLHaMQDLmS0Mc45pyHtjdOhYUfDdLt4CenItmp43pSFwp3A18JkXKnLNKHXo3mpTftcXdy&#10;ErZ7rF7t90fzWR0qW9eZwPf0KOX93bxdA4tmjn8wXOtTdSipU+NPqAMbyAuRZcSSSp5SmnVlRJI8&#10;AmtIpWK1BF4W/P+O8hcAAP//AwBQSwECLQAUAAYACAAAACEAtoM4kv4AAADhAQAAEwAAAAAAAAAA&#10;AAAAAAAAAAAAW0NvbnRlbnRfVHlwZXNdLnhtbFBLAQItABQABgAIAAAAIQA4/SH/1gAAAJQBAAAL&#10;AAAAAAAAAAAAAAAAAC8BAABfcmVscy8ucmVsc1BLAQItABQABgAIAAAAIQA3jzverwIAAK8FAAAO&#10;AAAAAAAAAAAAAAAAAC4CAABkcnMvZTJvRG9jLnhtbFBLAQItABQABgAIAAAAIQCzjaHx4QAAAA8B&#10;AAAPAAAAAAAAAAAAAAAAAAkFAABkcnMvZG93bnJldi54bWxQSwUGAAAAAAQABADzAAAAFwYAAAAA&#10;" filled="f" stroked="f">
              <v:textbox inset="0,0,0,0">
                <w:txbxContent>
                  <w:p w:rsidR="00630938" w:rsidRDefault="00630938">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2F" w:rsidRDefault="00857C2F">
      <w:r>
        <w:separator/>
      </w:r>
    </w:p>
  </w:footnote>
  <w:footnote w:type="continuationSeparator" w:id="0">
    <w:p w:rsidR="00857C2F" w:rsidRDefault="00857C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938" w:rsidRDefault="00A27BEE">
    <w:pPr>
      <w:pStyle w:val="BodyText"/>
      <w:spacing w:line="14" w:lineRule="auto"/>
      <w:rPr>
        <w:sz w:val="20"/>
      </w:rPr>
    </w:pPr>
    <w:r>
      <w:rPr>
        <w:noProof/>
      </w:rPr>
      <mc:AlternateContent>
        <mc:Choice Requires="wps">
          <w:drawing>
            <wp:anchor distT="0" distB="0" distL="114300" distR="114300" simplePos="0" relativeHeight="487367168" behindDoc="1" locked="0" layoutInCell="1" allowOverlap="1">
              <wp:simplePos x="0" y="0"/>
              <wp:positionH relativeFrom="page">
                <wp:posOffset>4033520</wp:posOffset>
              </wp:positionH>
              <wp:positionV relativeFrom="page">
                <wp:posOffset>348615</wp:posOffset>
              </wp:positionV>
              <wp:extent cx="2733040" cy="458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38" w:rsidRDefault="00894386">
                          <w:pPr>
                            <w:spacing w:before="10"/>
                            <w:ind w:left="20" w:right="18"/>
                            <w:jc w:val="both"/>
                            <w:rPr>
                              <w:i/>
                              <w:sz w:val="20"/>
                            </w:rPr>
                          </w:pPr>
                          <w:r>
                            <w:rPr>
                              <w:i/>
                              <w:sz w:val="20"/>
                            </w:rPr>
                            <w:t>Efektivitas Kompres Hangat Jahe Merah terhadap Penurunan Skala Nyeri Arthritis Gout pada Lansia di Wilayah Kerja Puskesmas Putri Ayu Kota Jambi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7.6pt;margin-top:27.45pt;width:215.2pt;height:36.1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JzsgIAALA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Z5hJGgHLXpgR4Nu5RFFtjpDr1Nwuu/BzRxhG7rsMtX9nSy/aSTkuqFix26UkkPDaAXsQnvTf3J1&#10;xNEWZDt8lBWEoXsjHdCxVp0tHRQDATp06fHcGUulhM1oOZsFBI5KOCPzmCxd63yaTrd7pc17Jjtk&#10;jQwr6LxDp4c7bSwbmk4uNpiQBW9b1/1WPNsAx3EHYsNVe2ZZuGb+TIJkE29i4pFosfFIkOfeTbEm&#10;3qIIl/N8lq/XefjLxg1J2vCqYsKGmYQVkj9r3EnioyTO0tKy5ZWFs5S02m3XrUIHCsIu3OdqDicX&#10;N/85DVcEyOVFSmFEgtso8YpFvPRIQeZesgxiLwiT22QRkITkxfOU7rhg/54SGjKczKP5KKYL6Re5&#10;Be57nRtNO25gdLS8y3B8dqKpleBGVK61hvJ2tJ+UwtK/lALaPTXaCdZqdFSrOW6P7mU4NVsxb2X1&#10;CApWEgQGWoSxB0Yj1Q+MBhghGdbf91QxjNoPAl6BnTeToSZjOxlUlHA1wwaj0VybcS7te8V3DSCP&#10;70zIG3gpNXcivrA4vS8YCy6X0wizc+fpv/O6DNrVbwAAAP//AwBQSwMEFAAGAAgAAAAhAMeXaOzg&#10;AAAACwEAAA8AAABkcnMvZG93bnJldi54bWxMj8FOwzAMhu9IvENkJG4sXaGBlabThOCEhNaVA8e0&#10;8dpojVOabCtvT3aCmy1/+v39xXq2Azvh5I0jCctFAgypddpQJ+Gzfrt7AuaDIq0GRyjhBz2sy+ur&#10;QuXananC0y50LIaQz5WEPoQx59y3PVrlF25Eire9m6wKcZ06rid1juF24GmSCG6VofihVyO+9Nge&#10;dkcrYfNF1av5/mi21b4ydb1K6F0cpLy9mTfPwALO4Q+Gi35UhzI6Ne5I2rNBgrjP0ohKyB5WwC5A&#10;IjIBrIlT+rgEXhb8f4fyFwAA//8DAFBLAQItABQABgAIAAAAIQC2gziS/gAAAOEBAAATAAAAAAAA&#10;AAAAAAAAAAAAAABbQ29udGVudF9UeXBlc10ueG1sUEsBAi0AFAAGAAgAAAAhADj9If/WAAAAlAEA&#10;AAsAAAAAAAAAAAAAAAAALwEAAF9yZWxzLy5yZWxzUEsBAi0AFAAGAAgAAAAhAOeMYnOyAgAAsAUA&#10;AA4AAAAAAAAAAAAAAAAALgIAAGRycy9lMm9Eb2MueG1sUEsBAi0AFAAGAAgAAAAhAMeXaOzgAAAA&#10;CwEAAA8AAAAAAAAAAAAAAAAADAUAAGRycy9kb3ducmV2LnhtbFBLBQYAAAAABAAEAPMAAAAZBgAA&#10;AAA=&#10;" filled="f" stroked="f">
              <v:textbox inset="0,0,0,0">
                <w:txbxContent>
                  <w:p w:rsidR="00630938" w:rsidRDefault="00894386">
                    <w:pPr>
                      <w:spacing w:before="10"/>
                      <w:ind w:left="20" w:right="18"/>
                      <w:jc w:val="both"/>
                      <w:rPr>
                        <w:i/>
                        <w:sz w:val="20"/>
                      </w:rPr>
                    </w:pPr>
                    <w:r>
                      <w:rPr>
                        <w:i/>
                        <w:sz w:val="20"/>
                      </w:rPr>
                      <w:t>Efektivitas Kompres Hangat Jahe Merah terhadap Penurunan Skala Nyeri Arthritis Gout pada Lansia di Wilayah Kerja Puskesmas Putri Ayu Kota Jambi</w:t>
                    </w:r>
                  </w:p>
                </w:txbxContent>
              </v:textbox>
              <w10:wrap anchorx="page" anchory="page"/>
            </v:shape>
          </w:pict>
        </mc:Fallback>
      </mc:AlternateContent>
    </w:r>
    <w:r>
      <w:rPr>
        <w:noProof/>
      </w:rPr>
      <mc:AlternateContent>
        <mc:Choice Requires="wps">
          <w:drawing>
            <wp:anchor distT="0" distB="0" distL="114300" distR="114300" simplePos="0" relativeHeight="487366656" behindDoc="1" locked="0" layoutInCell="1" allowOverlap="1">
              <wp:simplePos x="0" y="0"/>
              <wp:positionH relativeFrom="page">
                <wp:posOffset>1136650</wp:posOffset>
              </wp:positionH>
              <wp:positionV relativeFrom="page">
                <wp:posOffset>348615</wp:posOffset>
              </wp:positionV>
              <wp:extent cx="2672080" cy="4584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38" w:rsidRDefault="00894386">
                          <w:pPr>
                            <w:spacing w:before="10"/>
                            <w:ind w:left="20"/>
                            <w:rPr>
                              <w:sz w:val="20"/>
                            </w:rPr>
                          </w:pPr>
                          <w:r>
                            <w:rPr>
                              <w:sz w:val="20"/>
                            </w:rPr>
                            <w:t>Sifra Dosmaria Sihotang</w:t>
                          </w:r>
                          <w:r w:rsidR="004866AB">
                            <w:rPr>
                              <w:sz w:val="20"/>
                            </w:rPr>
                            <w:t>,</w:t>
                          </w:r>
                          <w:r w:rsidR="004866AB">
                            <w:rPr>
                              <w:spacing w:val="15"/>
                              <w:sz w:val="20"/>
                            </w:rPr>
                            <w:t xml:space="preserve"> </w:t>
                          </w:r>
                          <w:r>
                            <w:rPr>
                              <w:sz w:val="20"/>
                            </w:rPr>
                            <w:t>Nurfitriani</w:t>
                          </w:r>
                          <w:r w:rsidR="004866AB">
                            <w:rPr>
                              <w:sz w:val="20"/>
                            </w:rPr>
                            <w:t>,</w:t>
                          </w:r>
                          <w:r w:rsidR="004866AB">
                            <w:rPr>
                              <w:spacing w:val="22"/>
                              <w:sz w:val="20"/>
                            </w:rPr>
                            <w:t xml:space="preserve"> </w:t>
                          </w:r>
                          <w:r>
                            <w:rPr>
                              <w:sz w:val="20"/>
                            </w:rPr>
                            <w:t>Dwi Yunita</w:t>
                          </w:r>
                          <w:r w:rsidR="004A11E9">
                            <w:rPr>
                              <w:sz w:val="20"/>
                            </w:rPr>
                            <w:t>, Dwi Kartika</w:t>
                          </w:r>
                        </w:p>
                        <w:p w:rsidR="00630938" w:rsidRDefault="004866AB">
                          <w:pPr>
                            <w:spacing w:before="1"/>
                            <w:ind w:left="20"/>
                            <w:rPr>
                              <w:i/>
                              <w:sz w:val="20"/>
                            </w:rPr>
                          </w:pPr>
                          <w:r>
                            <w:rPr>
                              <w:i/>
                              <w:sz w:val="20"/>
                            </w:rPr>
                            <w:t>JABJ,</w:t>
                          </w:r>
                          <w:r>
                            <w:rPr>
                              <w:i/>
                              <w:spacing w:val="-2"/>
                              <w:sz w:val="20"/>
                            </w:rPr>
                            <w:t xml:space="preserve"> </w:t>
                          </w:r>
                          <w:r>
                            <w:rPr>
                              <w:i/>
                              <w:sz w:val="20"/>
                            </w:rPr>
                            <w:t>Vol.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89.5pt;margin-top:27.45pt;width:210.4pt;height:36.1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4tsQ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V2b6vSdSsDpvgM3PcA2dNlmqro7UXxXiItNTfierqQUfU1JCex8c9N9dnXE&#10;UQZk138SJYQhBy0s0FDJ1pQOioEAHbr0eO6MoVLAZjBfBF4ERwWchbMoXNj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yG08sAMCPmnSgf&#10;QcFSgMBAizD2wKiF/IlRDyMkxerHgUiKUfORwysw82Yy5GTsJoPwAq6mWGM0mhs9zqVDJ9m+BuTx&#10;nXGxgpdSMSviC4vT+4KxYHM5jTAzd57/W6/LoF3+BgAA//8DAFBLAwQUAAYACAAAACEAm8l7yt8A&#10;AAAKAQAADwAAAGRycy9kb3ducmV2LnhtbEyPwU7DMBBE70j8g7VI3KjTirY4jVNVCE5IiDQcenTi&#10;bRI1XofYbcPfs5zgOJrRzJtsO7leXHAMnScN81kCAqn2tqNGw2f5+vAEIkRD1vSeUMM3BtjmtzeZ&#10;Sa2/UoGXfWwEl1BIjYY2xiGVMtQtOhNmfkBi7+hHZyLLsZF2NFcud71cJMlKOtMRL7RmwOcW69P+&#10;7DTsDlS8dF/v1UdxLLqyVAm9rU5a399Nuw2IiFP8C8MvPqNDzkyVP5MNome9Vvwlalg+KhAcWCrF&#10;Xyp2Fus5yDyT/y/kPwAAAP//AwBQSwECLQAUAAYACAAAACEAtoM4kv4AAADhAQAAEwAAAAAAAAAA&#10;AAAAAAAAAAAAW0NvbnRlbnRfVHlwZXNdLnhtbFBLAQItABQABgAIAAAAIQA4/SH/1gAAAJQBAAAL&#10;AAAAAAAAAAAAAAAAAC8BAABfcmVscy8ucmVsc1BLAQItABQABgAIAAAAIQABX94tsQIAALAFAAAO&#10;AAAAAAAAAAAAAAAAAC4CAABkcnMvZTJvRG9jLnhtbFBLAQItABQABgAIAAAAIQCbyXvK3wAAAAoB&#10;AAAPAAAAAAAAAAAAAAAAAAsFAABkcnMvZG93bnJldi54bWxQSwUGAAAAAAQABADzAAAAFwYAAAAA&#10;" filled="f" stroked="f">
              <v:textbox inset="0,0,0,0">
                <w:txbxContent>
                  <w:p w:rsidR="00630938" w:rsidRDefault="00894386">
                    <w:pPr>
                      <w:spacing w:before="10"/>
                      <w:ind w:left="20"/>
                      <w:rPr>
                        <w:sz w:val="20"/>
                      </w:rPr>
                    </w:pPr>
                    <w:r>
                      <w:rPr>
                        <w:sz w:val="20"/>
                      </w:rPr>
                      <w:t>Sifra Dosmaria Sihotang</w:t>
                    </w:r>
                    <w:r w:rsidR="004866AB">
                      <w:rPr>
                        <w:sz w:val="20"/>
                      </w:rPr>
                      <w:t>,</w:t>
                    </w:r>
                    <w:r w:rsidR="004866AB">
                      <w:rPr>
                        <w:spacing w:val="15"/>
                        <w:sz w:val="20"/>
                      </w:rPr>
                      <w:t xml:space="preserve"> </w:t>
                    </w:r>
                    <w:r>
                      <w:rPr>
                        <w:sz w:val="20"/>
                      </w:rPr>
                      <w:t>Nurfitriani</w:t>
                    </w:r>
                    <w:r w:rsidR="004866AB">
                      <w:rPr>
                        <w:sz w:val="20"/>
                      </w:rPr>
                      <w:t>,</w:t>
                    </w:r>
                    <w:r w:rsidR="004866AB">
                      <w:rPr>
                        <w:spacing w:val="22"/>
                        <w:sz w:val="20"/>
                      </w:rPr>
                      <w:t xml:space="preserve"> </w:t>
                    </w:r>
                    <w:r>
                      <w:rPr>
                        <w:sz w:val="20"/>
                      </w:rPr>
                      <w:t>Dwi Yunita</w:t>
                    </w:r>
                    <w:r w:rsidR="004A11E9">
                      <w:rPr>
                        <w:sz w:val="20"/>
                      </w:rPr>
                      <w:t>, Dwi Kartika</w:t>
                    </w:r>
                  </w:p>
                  <w:p w:rsidR="00630938" w:rsidRDefault="004866AB">
                    <w:pPr>
                      <w:spacing w:before="1"/>
                      <w:ind w:left="20"/>
                      <w:rPr>
                        <w:i/>
                        <w:sz w:val="20"/>
                      </w:rPr>
                    </w:pPr>
                    <w:r>
                      <w:rPr>
                        <w:i/>
                        <w:sz w:val="20"/>
                      </w:rPr>
                      <w:t>JABJ,</w:t>
                    </w:r>
                    <w:r>
                      <w:rPr>
                        <w:i/>
                        <w:spacing w:val="-2"/>
                        <w:sz w:val="20"/>
                      </w:rPr>
                      <w:t xml:space="preserve"> </w:t>
                    </w:r>
                    <w:r>
                      <w:rPr>
                        <w:i/>
                        <w:sz w:val="20"/>
                      </w:rPr>
                      <w:t>Vol.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D45"/>
    <w:multiLevelType w:val="hybridMultilevel"/>
    <w:tmpl w:val="023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86C43"/>
    <w:multiLevelType w:val="hybridMultilevel"/>
    <w:tmpl w:val="0BD408E8"/>
    <w:lvl w:ilvl="0" w:tplc="E6D063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2014E96"/>
    <w:multiLevelType w:val="hybridMultilevel"/>
    <w:tmpl w:val="B164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38"/>
    <w:rsid w:val="000D02F4"/>
    <w:rsid w:val="00111C01"/>
    <w:rsid w:val="00145093"/>
    <w:rsid w:val="001A4111"/>
    <w:rsid w:val="001E4AC7"/>
    <w:rsid w:val="0026072E"/>
    <w:rsid w:val="002670EC"/>
    <w:rsid w:val="002E4DEC"/>
    <w:rsid w:val="00315C32"/>
    <w:rsid w:val="00390FDD"/>
    <w:rsid w:val="004352CA"/>
    <w:rsid w:val="00466D82"/>
    <w:rsid w:val="00471AC6"/>
    <w:rsid w:val="004866AB"/>
    <w:rsid w:val="004A11E9"/>
    <w:rsid w:val="00630938"/>
    <w:rsid w:val="0067600D"/>
    <w:rsid w:val="007003DB"/>
    <w:rsid w:val="007E3D3D"/>
    <w:rsid w:val="00820F82"/>
    <w:rsid w:val="00857C2F"/>
    <w:rsid w:val="00872F95"/>
    <w:rsid w:val="00894386"/>
    <w:rsid w:val="00912242"/>
    <w:rsid w:val="00970B00"/>
    <w:rsid w:val="009C23AD"/>
    <w:rsid w:val="00A24186"/>
    <w:rsid w:val="00A27BEE"/>
    <w:rsid w:val="00A310C2"/>
    <w:rsid w:val="00B0771F"/>
    <w:rsid w:val="00B83562"/>
    <w:rsid w:val="00BA1C11"/>
    <w:rsid w:val="00C03FA6"/>
    <w:rsid w:val="00C2430D"/>
    <w:rsid w:val="00C54196"/>
    <w:rsid w:val="00CA072D"/>
    <w:rsid w:val="00D17BF5"/>
    <w:rsid w:val="00D62327"/>
    <w:rsid w:val="00D6645C"/>
    <w:rsid w:val="00DD2947"/>
    <w:rsid w:val="00DD7257"/>
    <w:rsid w:val="00E56F37"/>
    <w:rsid w:val="00EC3FA1"/>
    <w:rsid w:val="00ED1308"/>
    <w:rsid w:val="00ED36C1"/>
    <w:rsid w:val="00EE040C"/>
    <w:rsid w:val="00F5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C05B6"/>
  <w15:docId w15:val="{D55FDB79-658B-4D72-9BA2-BCFC0BE8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1"/>
      <w:ind w:left="696" w:right="72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1AC6"/>
    <w:rPr>
      <w:color w:val="0000FF" w:themeColor="hyperlink"/>
      <w:u w:val="single"/>
    </w:rPr>
  </w:style>
  <w:style w:type="paragraph" w:styleId="Header">
    <w:name w:val="header"/>
    <w:basedOn w:val="Normal"/>
    <w:link w:val="HeaderChar"/>
    <w:uiPriority w:val="99"/>
    <w:unhideWhenUsed/>
    <w:rsid w:val="00894386"/>
    <w:pPr>
      <w:tabs>
        <w:tab w:val="center" w:pos="4680"/>
        <w:tab w:val="right" w:pos="9360"/>
      </w:tabs>
    </w:pPr>
  </w:style>
  <w:style w:type="character" w:customStyle="1" w:styleId="HeaderChar">
    <w:name w:val="Header Char"/>
    <w:basedOn w:val="DefaultParagraphFont"/>
    <w:link w:val="Header"/>
    <w:uiPriority w:val="99"/>
    <w:rsid w:val="00894386"/>
    <w:rPr>
      <w:rFonts w:ascii="Times New Roman" w:eastAsia="Times New Roman" w:hAnsi="Times New Roman" w:cs="Times New Roman"/>
    </w:rPr>
  </w:style>
  <w:style w:type="paragraph" w:styleId="Footer">
    <w:name w:val="footer"/>
    <w:basedOn w:val="Normal"/>
    <w:link w:val="FooterChar"/>
    <w:uiPriority w:val="99"/>
    <w:unhideWhenUsed/>
    <w:rsid w:val="00894386"/>
    <w:pPr>
      <w:tabs>
        <w:tab w:val="center" w:pos="4680"/>
        <w:tab w:val="right" w:pos="9360"/>
      </w:tabs>
    </w:pPr>
  </w:style>
  <w:style w:type="character" w:customStyle="1" w:styleId="FooterChar">
    <w:name w:val="Footer Char"/>
    <w:basedOn w:val="DefaultParagraphFont"/>
    <w:link w:val="Footer"/>
    <w:uiPriority w:val="99"/>
    <w:rsid w:val="00894386"/>
    <w:rPr>
      <w:rFonts w:ascii="Times New Roman" w:eastAsia="Times New Roman" w:hAnsi="Times New Roman" w:cs="Times New Roman"/>
    </w:rPr>
  </w:style>
  <w:style w:type="character" w:customStyle="1" w:styleId="ListParagraphChar">
    <w:name w:val="List Paragraph Char"/>
    <w:link w:val="ListParagraph"/>
    <w:uiPriority w:val="34"/>
    <w:locked/>
    <w:rsid w:val="00B835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frasihotang30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User</cp:lastModifiedBy>
  <cp:revision>3</cp:revision>
  <dcterms:created xsi:type="dcterms:W3CDTF">2023-08-19T00:06:00Z</dcterms:created>
  <dcterms:modified xsi:type="dcterms:W3CDTF">2023-08-19T00:06:00Z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2016</vt:lpwstr>
  </property>
  <property fmtid="{D5CDD505-2E9C-101B-9397-08002B2CF9AE}" pid="4" name="LastSaved">
    <vt:filetime>2023-08-06T00:00:00Z</vt:filetime>
  </property>
</Properties>
</file>