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color w:val="000000" w:themeColor="text1"/>
          <w:sz w:val="28"/>
          <w:szCs w:val="28"/>
          <w:lang w:val="zh-CN" w:eastAsia="zh-CN"/>
          <w14:textFill>
            <w14:solidFill>
              <w14:schemeClr w14:val="tx1"/>
            </w14:solidFill>
          </w14:textFill>
        </w:rPr>
      </w:pPr>
      <w:bookmarkStart w:id="0" w:name="_GoBack"/>
      <w:bookmarkEnd w:id="0"/>
      <w:r>
        <w:rPr>
          <w:rFonts w:ascii="Times New Roman" w:hAnsi="Times New Roman" w:cs="Times New Roman"/>
          <w:b/>
          <w:color w:val="000000" w:themeColor="text1"/>
          <w:sz w:val="28"/>
          <w:szCs w:val="28"/>
          <w:lang w:val="zh-CN" w:eastAsia="zh-CN"/>
          <w14:textFill>
            <w14:solidFill>
              <w14:schemeClr w14:val="tx1"/>
            </w14:solidFill>
          </w14:textFill>
        </w:rPr>
        <w:t xml:space="preserve">PENGARUH TEKNIK RELAKSASI NAFAS DALAM TERHADAP INTENSITAS NYERI PADA PERSALINAN KALA I FASE AKTIF </w:t>
      </w:r>
    </w:p>
    <w:p>
      <w:pPr>
        <w:spacing w:after="0" w:line="240" w:lineRule="auto"/>
        <w:jc w:val="center"/>
        <w:rPr>
          <w:rFonts w:ascii="Times New Roman" w:hAnsi="Times New Roman" w:cs="Times New Roman"/>
          <w:b/>
          <w:color w:val="000000" w:themeColor="text1"/>
          <w:sz w:val="28"/>
          <w:szCs w:val="28"/>
          <w:lang w:val="zh-CN" w:eastAsia="zh-CN"/>
          <w14:textFill>
            <w14:solidFill>
              <w14:schemeClr w14:val="tx1"/>
            </w14:solidFill>
          </w14:textFill>
        </w:rPr>
      </w:pPr>
      <w:r>
        <w:rPr>
          <w:rFonts w:ascii="Times New Roman" w:hAnsi="Times New Roman" w:cs="Times New Roman"/>
          <w:b/>
          <w:color w:val="000000" w:themeColor="text1"/>
          <w:sz w:val="28"/>
          <w:szCs w:val="28"/>
          <w:lang w:val="zh-CN" w:eastAsia="zh-CN"/>
          <w14:textFill>
            <w14:solidFill>
              <w14:schemeClr w14:val="tx1"/>
            </w14:solidFill>
          </w14:textFill>
        </w:rPr>
        <w:t>DI PMB Y KARAWANG</w:t>
      </w:r>
    </w:p>
    <w:p>
      <w:pPr>
        <w:jc w:val="center"/>
        <w:rPr>
          <w:rFonts w:ascii="Times New Roman" w:hAnsi="Times New Roman" w:cs="Times New Roman"/>
          <w:b/>
          <w:color w:val="000000" w:themeColor="text1"/>
          <w:sz w:val="24"/>
          <w:szCs w:val="24"/>
          <w:lang w:val="zh-CN" w:eastAsia="zh-CN"/>
          <w14:textFill>
            <w14:solidFill>
              <w14:schemeClr w14:val="tx1"/>
            </w14:solidFill>
          </w14:textFill>
        </w:rPr>
      </w:pPr>
    </w:p>
    <w:p>
      <w:pPr>
        <w:spacing w:after="0" w:line="240" w:lineRule="auto"/>
        <w:jc w:val="center"/>
        <w:rPr>
          <w:rFonts w:ascii="Times New Roman" w:hAnsi="Times New Roman" w:cs="Times New Roman"/>
          <w:b/>
          <w:color w:val="000000" w:themeColor="text1"/>
          <w:sz w:val="24"/>
          <w:szCs w:val="24"/>
          <w:vertAlign w:val="superscript"/>
          <w:lang w:eastAsia="zh-CN"/>
          <w14:textFill>
            <w14:solidFill>
              <w14:schemeClr w14:val="tx1"/>
            </w14:solidFill>
          </w14:textFill>
        </w:rPr>
      </w:pPr>
      <w:r>
        <w:rPr>
          <w:rFonts w:ascii="Times New Roman" w:hAnsi="Times New Roman" w:cs="Times New Roman"/>
          <w:b/>
          <w:color w:val="000000" w:themeColor="text1"/>
          <w:sz w:val="24"/>
          <w:szCs w:val="24"/>
          <w:lang w:eastAsia="zh-CN"/>
          <w14:textFill>
            <w14:solidFill>
              <w14:schemeClr w14:val="tx1"/>
            </w14:solidFill>
          </w14:textFill>
        </w:rPr>
        <w:t xml:space="preserve">Imelda Diana Marsilia </w:t>
      </w:r>
      <w:r>
        <w:rPr>
          <w:rFonts w:ascii="Times New Roman" w:hAnsi="Times New Roman" w:cs="Times New Roman"/>
          <w:b/>
          <w:color w:val="000000" w:themeColor="text1"/>
          <w:sz w:val="24"/>
          <w:szCs w:val="24"/>
          <w:vertAlign w:val="superscript"/>
          <w:lang w:eastAsia="zh-CN"/>
          <w14:textFill>
            <w14:solidFill>
              <w14:schemeClr w14:val="tx1"/>
            </w14:solidFill>
          </w14:textFill>
        </w:rPr>
        <w:t>1</w:t>
      </w:r>
    </w:p>
    <w:p>
      <w:pPr>
        <w:spacing w:after="0" w:line="240" w:lineRule="auto"/>
        <w:jc w:val="center"/>
        <w:rPr>
          <w:rFonts w:ascii="Times New Roman" w:hAnsi="Times New Roman" w:cs="Times New Roman"/>
          <w:b/>
          <w:color w:val="000000" w:themeColor="text1"/>
          <w:sz w:val="20"/>
          <w:szCs w:val="20"/>
          <w:vertAlign w:val="superscript"/>
          <w:lang w:eastAsia="zh-CN"/>
          <w14:textFill>
            <w14:solidFill>
              <w14:schemeClr w14:val="tx1"/>
            </w14:solidFill>
          </w14:textFill>
        </w:rPr>
      </w:pPr>
      <w:r>
        <w:rPr>
          <w:rFonts w:ascii="Times New Roman" w:hAnsi="Times New Roman" w:cs="Times New Roman"/>
          <w:b/>
          <w:color w:val="000000" w:themeColor="text1"/>
          <w:sz w:val="24"/>
          <w:szCs w:val="24"/>
          <w:lang w:eastAsia="zh-CN"/>
          <w14:textFill>
            <w14:solidFill>
              <w14:schemeClr w14:val="tx1"/>
            </w14:solidFill>
          </w14:textFill>
        </w:rPr>
        <w:t>Nina Tresnayanti, S.SiT., M.Kes</w:t>
      </w:r>
      <w:r>
        <w:rPr>
          <w:rFonts w:ascii="Times New Roman" w:hAnsi="Times New Roman" w:cs="Times New Roman"/>
          <w:b/>
          <w:color w:val="000000" w:themeColor="text1"/>
          <w:sz w:val="20"/>
          <w:szCs w:val="20"/>
          <w:vertAlign w:val="superscript"/>
          <w:lang w:eastAsia="zh-CN"/>
          <w14:textFill>
            <w14:solidFill>
              <w14:schemeClr w14:val="tx1"/>
            </w14:solidFill>
          </w14:textFill>
        </w:rPr>
        <w:t xml:space="preserve"> 2</w:t>
      </w:r>
    </w:p>
    <w:p>
      <w:pPr>
        <w:jc w:val="center"/>
        <w:rPr>
          <w:rFonts w:ascii="Times New Roman" w:hAnsi="Times New Roman" w:cs="Times New Roman"/>
          <w:b/>
          <w:color w:val="000000" w:themeColor="text1"/>
          <w:sz w:val="20"/>
          <w:szCs w:val="20"/>
          <w:u w:val="single"/>
          <w:lang w:eastAsia="zh-CN"/>
          <w14:textFill>
            <w14:solidFill>
              <w14:schemeClr w14:val="tx1"/>
            </w14:solidFill>
          </w14:textFill>
        </w:rPr>
      </w:pPr>
    </w:p>
    <w:p>
      <w:pPr>
        <w:spacing w:line="221" w:lineRule="auto"/>
        <w:jc w:val="center"/>
        <w:rPr>
          <w:rFonts w:ascii="Times New Roman" w:hAnsi="Times New Roman" w:eastAsia="Times New Roman" w:cs="Times New Roman"/>
          <w:lang w:val="zh-CN"/>
        </w:rPr>
      </w:pPr>
      <w:r>
        <w:rPr>
          <w:rFonts w:ascii="Times New Roman" w:hAnsi="Times New Roman" w:eastAsia="Times New Roman" w:cs="Times New Roman"/>
          <w:lang w:val="zh-CN"/>
        </w:rPr>
        <w:t>Sekolah Tinggi Ilmu Kesehatan Mitra RIA Husada</w:t>
      </w:r>
    </w:p>
    <w:p>
      <w:pPr>
        <w:spacing w:line="221" w:lineRule="auto"/>
        <w:jc w:val="center"/>
        <w:rPr>
          <w:rFonts w:ascii="Times New Roman" w:hAnsi="Times New Roman" w:cs="Times New Roman"/>
          <w:shd w:val="clear" w:color="auto" w:fill="FFFFFF"/>
        </w:rPr>
      </w:pPr>
      <w:r>
        <w:fldChar w:fldCharType="begin"/>
      </w:r>
      <w:r>
        <w:instrText xml:space="preserve"> HYPERLINK "mailto:imeldadiana33@gmail.com" </w:instrText>
      </w:r>
      <w:r>
        <w:fldChar w:fldCharType="separate"/>
      </w:r>
      <w:r>
        <w:rPr>
          <w:rStyle w:val="5"/>
          <w:rFonts w:ascii="Times New Roman" w:hAnsi="Times New Roman" w:cs="Times New Roman"/>
          <w:color w:val="auto"/>
          <w:u w:val="none"/>
          <w:shd w:val="clear" w:color="auto" w:fill="FFFFFF"/>
        </w:rPr>
        <w:t>imeldadianamarsilia@gmail.com</w:t>
      </w:r>
      <w:r>
        <w:rPr>
          <w:rStyle w:val="5"/>
          <w:rFonts w:ascii="Times New Roman" w:hAnsi="Times New Roman" w:cs="Times New Roman"/>
          <w:color w:val="auto"/>
          <w:u w:val="none"/>
          <w:shd w:val="clear" w:color="auto" w:fill="FFFFFF"/>
        </w:rPr>
        <w:fldChar w:fldCharType="end"/>
      </w:r>
    </w:p>
    <w:p>
      <w:pPr>
        <w:jc w:val="center"/>
        <w:rPr>
          <w:rFonts w:ascii="Times New Roman" w:hAnsi="Times New Roman" w:cs="Times New Roman"/>
          <w:color w:val="000000" w:themeColor="text1"/>
          <w:sz w:val="24"/>
          <w:szCs w:val="24"/>
          <w:lang w:val="zh-CN" w:eastAsia="zh-CN"/>
          <w14:textFill>
            <w14:solidFill>
              <w14:schemeClr w14:val="tx1"/>
            </w14:solidFill>
          </w14:textFill>
        </w:rPr>
      </w:pPr>
    </w:p>
    <w:p>
      <w:pPr>
        <w:jc w:val="center"/>
        <w:rPr>
          <w:rFonts w:ascii="Times New Roman" w:hAnsi="Times New Roman" w:cs="Times New Roman"/>
          <w:b/>
          <w:bCs/>
          <w:color w:val="000000" w:themeColor="text1"/>
          <w:sz w:val="24"/>
          <w:szCs w:val="24"/>
          <w:lang w:eastAsia="zh-CN"/>
          <w14:textFill>
            <w14:solidFill>
              <w14:schemeClr w14:val="tx1"/>
            </w14:solidFill>
          </w14:textFill>
        </w:rPr>
      </w:pPr>
      <w:r>
        <w:rPr>
          <w:rFonts w:ascii="Times New Roman" w:hAnsi="Times New Roman" w:cs="Times New Roman"/>
          <w:b/>
          <w:bCs/>
          <w:color w:val="000000" w:themeColor="text1"/>
          <w:sz w:val="24"/>
          <w:szCs w:val="24"/>
          <w:lang w:eastAsia="zh-CN"/>
          <w14:textFill>
            <w14:solidFill>
              <w14:schemeClr w14:val="tx1"/>
            </w14:solidFill>
          </w14:textFill>
        </w:rPr>
        <w:t>Abstract</w:t>
      </w:r>
    </w:p>
    <w:p>
      <w:pPr>
        <w:spacing w:line="240" w:lineRule="auto"/>
        <w:jc w:val="both"/>
        <w:rPr>
          <w:rFonts w:ascii="Times New Roman" w:hAnsi="Times New Roman" w:cs="Times New Roman"/>
          <w:b/>
          <w:bCs/>
          <w:i/>
        </w:rPr>
      </w:pPr>
      <w:r>
        <w:rPr>
          <w:rFonts w:ascii="Times New Roman" w:hAnsi="Times New Roman" w:cs="Times New Roman"/>
          <w:b/>
          <w:bCs/>
          <w:i/>
        </w:rPr>
        <w:t>Mothers who are facing the labor process will feel pain related to uterine contractions, various ways have done to reduce pain, namely by non-pharmacological techniques, including deep breathing relaxation, massage, changes in the mother's position so that labor can run safely and comfortably. This study aims to determine the effect of deep breath relaxation techniques on pain intensity in the active phase of labor. This research is a quasi-experimental design approach method pre test and post test. The sampling technique used accidental sampling as many as 28 mothers had birth in July - August BPM Y Karawang. The results of the data normality statistical test used the Shapiro-Wilk test. Data analysis using the Wilcoxon test obtained signed rank p value 0.0000 &lt;0.05. The conclusion are that there are an effect of deep breath relaxation techniques on decreasing the pain intensity of the active phase of labor. The suggestion of this study is that deep breath relaxation techniques can be recommended as a complementary tearpie and applied to relieve pain during labor, so that labor can run smoothly.</w:t>
      </w:r>
    </w:p>
    <w:p>
      <w:pPr>
        <w:rPr>
          <w:rFonts w:ascii="Times New Roman" w:hAnsi="Times New Roman" w:cs="Times New Roman"/>
          <w:b/>
          <w:bCs/>
          <w:i/>
        </w:rPr>
      </w:pPr>
      <w:r>
        <w:rPr>
          <w:rFonts w:ascii="Times New Roman" w:hAnsi="Times New Roman" w:cs="Times New Roman"/>
          <w:b/>
          <w:bCs/>
          <w:i/>
        </w:rPr>
        <w:t>Keywords: Relaxation Techniques, Labor Pain, Stage I Active Phase</w:t>
      </w:r>
    </w:p>
    <w:p>
      <w:pPr>
        <w:jc w:val="center"/>
        <w:rPr>
          <w:rFonts w:ascii="Times New Roman" w:hAnsi="Times New Roman" w:cs="Times New Roman"/>
          <w:b/>
          <w:bCs/>
          <w:i/>
        </w:rPr>
      </w:pPr>
      <w:r>
        <w:rPr>
          <w:rFonts w:ascii="Times New Roman" w:hAnsi="Times New Roman" w:cs="Times New Roman"/>
          <w:b/>
          <w:bCs/>
        </w:rPr>
        <w:t>Abstrak</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Ibu yang menghadapi proses persalinan akan merasakan nyeri sehubungan dengan kontraksi uterusnya, berbagai cara dilakukan untuk mengurangi rasa nyeri, yaitu dengan teknik non farmakologi antara lain relaksasi nafas dalam, </w:t>
      </w:r>
      <w:r>
        <w:rPr>
          <w:rFonts w:ascii="Times New Roman" w:hAnsi="Times New Roman" w:eastAsia="Times New Roman" w:cs="Times New Roman"/>
          <w:i/>
          <w:color w:val="000000" w:themeColor="text1"/>
          <w14:textFill>
            <w14:solidFill>
              <w14:schemeClr w14:val="tx1"/>
            </w14:solidFill>
          </w14:textFill>
        </w:rPr>
        <w:t>massage</w:t>
      </w:r>
      <w:r>
        <w:rPr>
          <w:rFonts w:ascii="Times New Roman" w:hAnsi="Times New Roman" w:cs="Times New Roman"/>
          <w:color w:val="000000" w:themeColor="text1"/>
          <w14:textFill>
            <w14:solidFill>
              <w14:schemeClr w14:val="tx1"/>
            </w14:solidFill>
          </w14:textFill>
        </w:rPr>
        <w:t xml:space="preserve">, perubahan posisi ibu agar persalinan bisa berjalan dengan aman dan nyaman. </w:t>
      </w:r>
      <w:r>
        <w:rPr>
          <w:rFonts w:ascii="Times New Roman" w:hAnsi="Times New Roman" w:cs="Times New Roman"/>
          <w:color w:val="000000" w:themeColor="text1"/>
          <w:lang w:val="zh-CN"/>
          <w14:textFill>
            <w14:solidFill>
              <w14:schemeClr w14:val="tx1"/>
            </w14:solidFill>
          </w14:textFill>
        </w:rPr>
        <w:t xml:space="preserve">Penelitian ini bertujuan untuk mengetahui pengaruh teknik relaksasi nafas dalam terhadap intensitas nyeri pada persalinan kala I fase aktif. Penelitian ini adalah </w:t>
      </w:r>
      <w:r>
        <w:rPr>
          <w:rFonts w:ascii="Times New Roman" w:hAnsi="Times New Roman" w:cs="Times New Roman"/>
          <w:i/>
          <w:color w:val="000000" w:themeColor="text1"/>
          <w:lang w:val="zh-CN"/>
          <w14:textFill>
            <w14:solidFill>
              <w14:schemeClr w14:val="tx1"/>
            </w14:solidFill>
          </w14:textFill>
        </w:rPr>
        <w:t xml:space="preserve">quasi eksperiment </w:t>
      </w:r>
      <w:r>
        <w:rPr>
          <w:rFonts w:ascii="Times New Roman" w:hAnsi="Times New Roman" w:cs="Times New Roman"/>
          <w:color w:val="000000" w:themeColor="text1"/>
          <w14:textFill>
            <w14:solidFill>
              <w14:schemeClr w14:val="tx1"/>
            </w14:solidFill>
          </w14:textFill>
        </w:rPr>
        <w:t xml:space="preserve">metode pendekatan desain </w:t>
      </w:r>
      <w:r>
        <w:rPr>
          <w:rFonts w:ascii="Times New Roman" w:hAnsi="Times New Roman" w:cs="Times New Roman"/>
          <w:i/>
          <w:color w:val="000000" w:themeColor="text1"/>
          <w14:textFill>
            <w14:solidFill>
              <w14:schemeClr w14:val="tx1"/>
            </w14:solidFill>
          </w14:textFill>
        </w:rPr>
        <w:t xml:space="preserve">pre test dan post test. </w:t>
      </w:r>
      <w:r>
        <w:rPr>
          <w:rFonts w:ascii="Times New Roman" w:hAnsi="Times New Roman" w:cs="Times New Roman"/>
          <w:color w:val="000000" w:themeColor="text1"/>
          <w14:textFill>
            <w14:solidFill>
              <w14:schemeClr w14:val="tx1"/>
            </w14:solidFill>
          </w14:textFill>
        </w:rPr>
        <w:t xml:space="preserve">Teknik pengambilan Sampel menggunakan </w:t>
      </w:r>
      <w:r>
        <w:rPr>
          <w:rFonts w:ascii="Times New Roman" w:hAnsi="Times New Roman" w:cs="Times New Roman"/>
          <w:i/>
          <w:color w:val="000000" w:themeColor="text1"/>
          <w14:textFill>
            <w14:solidFill>
              <w14:schemeClr w14:val="tx1"/>
            </w14:solidFill>
          </w14:textFill>
        </w:rPr>
        <w:t>accidental sampling</w:t>
      </w:r>
      <w:r>
        <w:rPr>
          <w:rFonts w:ascii="Times New Roman" w:hAnsi="Times New Roman" w:cs="Times New Roman"/>
          <w:color w:val="000000" w:themeColor="text1"/>
          <w14:textFill>
            <w14:solidFill>
              <w14:schemeClr w14:val="tx1"/>
            </w14:solidFill>
          </w14:textFill>
        </w:rPr>
        <w:t xml:space="preserve"> sebanyak 28 ibu bersalin pada bulan Juli – Agustus BPM Y Karawang. Hasil Uji Statistik Normalitas data menggunakan uji </w:t>
      </w:r>
      <w:r>
        <w:rPr>
          <w:rFonts w:ascii="Times New Roman" w:hAnsi="Times New Roman" w:cs="Times New Roman"/>
          <w:i/>
          <w:color w:val="000000" w:themeColor="text1"/>
          <w14:textFill>
            <w14:solidFill>
              <w14:schemeClr w14:val="tx1"/>
            </w14:solidFill>
          </w14:textFill>
        </w:rPr>
        <w:t xml:space="preserve">Shapiro-Wilk. </w:t>
      </w:r>
      <w:r>
        <w:rPr>
          <w:rFonts w:ascii="Times New Roman" w:hAnsi="Times New Roman" w:cs="Times New Roman"/>
          <w:color w:val="000000" w:themeColor="text1"/>
          <w14:textFill>
            <w14:solidFill>
              <w14:schemeClr w14:val="tx1"/>
            </w14:solidFill>
          </w14:textFill>
        </w:rPr>
        <w:t xml:space="preserve">analisis data menggunakan uji Wilcoxon.di peroleh </w:t>
      </w:r>
      <w:r>
        <w:rPr>
          <w:rFonts w:ascii="Times New Roman" w:hAnsi="Times New Roman" w:cs="Times New Roman"/>
          <w:i/>
          <w:iCs/>
          <w:color w:val="000000" w:themeColor="text1"/>
          <w14:textFill>
            <w14:solidFill>
              <w14:schemeClr w14:val="tx1"/>
            </w14:solidFill>
          </w14:textFill>
        </w:rPr>
        <w:t>signed rank p Value</w:t>
      </w:r>
      <w:r>
        <w:rPr>
          <w:rFonts w:ascii="Times New Roman" w:hAnsi="Times New Roman" w:cs="Times New Roman"/>
          <w:color w:val="000000" w:themeColor="text1"/>
          <w14:textFill>
            <w14:solidFill>
              <w14:schemeClr w14:val="tx1"/>
            </w14:solidFill>
          </w14:textFill>
        </w:rPr>
        <w:t xml:space="preserve"> 0,0000 &lt; 0,05. Kesimpulan ada pengaruh teknik relaksasi nafas dalam terhadap penurunan intensitas nyeri persalinan kala I fase aktif. Saran penelitian ini diperlakuan teknik relaksasi nafas dalam dapat di rekomendasikan sebagai tearpi komplementer dan diterapkan untuk meredakan rasa nyeri selama persalinan, sehingga persalinan dapat berjalan dengan lancar. </w:t>
      </w:r>
    </w:p>
    <w:p>
      <w:pPr>
        <w:spacing w:line="36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Kata Kunci</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 Teknik Relaksasi, Nyeri Persalinan, Kala I Fase Aktif </w:t>
      </w:r>
    </w:p>
    <w:p>
      <w:pPr>
        <w:spacing w:line="360" w:lineRule="auto"/>
        <w:jc w:val="both"/>
        <w:rPr>
          <w:rFonts w:ascii="Times New Roman" w:hAnsi="Times New Roman" w:cs="Times New Roman"/>
          <w:color w:val="000000" w:themeColor="text1"/>
          <w14:textFill>
            <w14:solidFill>
              <w14:schemeClr w14:val="tx1"/>
            </w14:solidFill>
          </w14:textFill>
        </w:rPr>
      </w:pPr>
    </w:p>
    <w:p>
      <w:pPr>
        <w:spacing w:line="360" w:lineRule="auto"/>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b/>
          <w:sz w:val="24"/>
          <w:szCs w:val="24"/>
          <w:lang w:val="zh-CN"/>
        </w:rPr>
      </w:pPr>
    </w:p>
    <w:p>
      <w:pPr>
        <w:jc w:val="both"/>
        <w:rPr>
          <w:rFonts w:ascii="Times New Roman" w:hAnsi="Times New Roman" w:cs="Times New Roman"/>
          <w:b/>
          <w:sz w:val="24"/>
          <w:szCs w:val="24"/>
          <w:lang w:val="zh-CN"/>
        </w:rPr>
        <w:sectPr>
          <w:pgSz w:w="12240" w:h="15840"/>
          <w:pgMar w:top="1440" w:right="1440" w:bottom="1440" w:left="1440" w:header="708" w:footer="708" w:gutter="0"/>
          <w:cols w:space="425" w:num="1"/>
          <w:docGrid w:linePitch="360" w:charSpace="0"/>
        </w:sectPr>
      </w:pPr>
    </w:p>
    <w:p>
      <w:pPr>
        <w:jc w:val="both"/>
        <w:rPr>
          <w:rFonts w:ascii="Times New Roman" w:hAnsi="Times New Roman" w:cs="Times New Roman"/>
          <w:b/>
          <w:sz w:val="24"/>
          <w:szCs w:val="24"/>
          <w:lang w:val="zh-CN"/>
        </w:rPr>
      </w:pPr>
      <w:r>
        <w:rPr>
          <w:rFonts w:ascii="Times New Roman" w:hAnsi="Times New Roman" w:cs="Times New Roman"/>
          <w:b/>
          <w:sz w:val="24"/>
          <w:szCs w:val="24"/>
          <w:lang w:val="zh-CN"/>
        </w:rPr>
        <w:t xml:space="preserve">PENDAHULUAN </w:t>
      </w:r>
    </w:p>
    <w:p>
      <w:pPr>
        <w:autoSpaceDE w:val="0"/>
        <w:autoSpaceDN w:val="0"/>
        <w:adjustRightInd w:val="0"/>
        <w:spacing w:before="240" w:after="0" w:line="240" w:lineRule="auto"/>
        <w:ind w:firstLine="360"/>
        <w:jc w:val="both"/>
        <w:rPr>
          <w:rFonts w:ascii="Times New Roman" w:hAnsi="Times New Roman" w:cs="Times New Roman"/>
          <w:color w:val="000000" w:themeColor="text1"/>
          <w:sz w:val="24"/>
          <w:szCs w:val="24"/>
          <w:vertAlign w:val="superscrip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Persalinan merupakan hal yang paling ditunggu-tunggu oleh para ibu hamil, sebuah waktu yang sangat menyenangkan, namun disisi lain merupakan hal yang mendebarkan. tetapi persalinan juga di sertai rasa nyeri yang membuat kebahgian yang di dambakan diliputi kebahagiaan yang di dambakan diliputi rasa takut dan cemas. Beberapa penelitian menunjukan bahwa pada masyarakat primitive. mengalami persalinan yang lebih lama dan nyeri, sedangkan masyarakat yang telah maju bersalin tanpa rasa nyeri dan sebagian besar (90%) persalinan disertai rasanyeri (</w:t>
      </w:r>
      <w:r>
        <w:rPr>
          <w:rFonts w:ascii="Times New Roman" w:hAnsi="Times New Roman" w:cs="Times New Roman"/>
        </w:rPr>
        <w:t>Elly S, 2017).</w:t>
      </w:r>
    </w:p>
    <w:p>
      <w:pPr>
        <w:autoSpaceDE w:val="0"/>
        <w:autoSpaceDN w:val="0"/>
        <w:adjustRightInd w:val="0"/>
        <w:spacing w:before="240" w:after="0" w:line="240" w:lineRule="auto"/>
        <w:ind w:firstLine="360"/>
        <w:jc w:val="both"/>
        <w:rPr>
          <w:rFonts w:ascii="Times New Roman" w:hAnsi="Times New Roman" w:cs="Times New Roman"/>
          <w:color w:val="000000" w:themeColor="text1"/>
          <w:sz w:val="24"/>
          <w:szCs w:val="24"/>
          <w:vertAlign w:val="superscrip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Kala I persalinan normal, nyeri bisa diakibatkan oleh kontraksi involunter otot uteri. Kontraksi cenderung dirasakan di punggung bawah pada awal persalinan. Sensasi nyeri melingkari batang tubuh bawah, yang mencakup abdomen dan punggung. Kontraksi   umumnya berlangsung sekitar 45 sampai 90 detik. Ketika persalinan mengalami kemajuan, intensitas setiap kontraksimeningkat, menghasilkan intensitas nyeri yang lebih besar (</w:t>
      </w:r>
      <w:r>
        <w:rPr>
          <w:rFonts w:ascii="Times New Roman" w:hAnsi="Times New Roman" w:cs="Times New Roman"/>
        </w:rPr>
        <w:t xml:space="preserve">Astried, 2017). </w:t>
      </w:r>
      <w:r>
        <w:rPr>
          <w:rFonts w:ascii="Times New Roman" w:hAnsi="Times New Roman" w:cs="Times New Roman"/>
          <w:color w:val="000000" w:themeColor="text1"/>
          <w:sz w:val="24"/>
          <w:szCs w:val="24"/>
          <w:vertAlign w:val="superscript"/>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Nyeri persalinan dapat dikendalikan dengan 2 metode yaitu farmakologis dan non-farmakologis. Metode penghilang rasa nyeri secara farmakologis adalah dengan menggunakan obat-obatan kimiawi, sedangkan metode non farmakologis dilakukan secara alami tanpa menggunakan obat-obatan kimiawi yaitu dengan melakukan teknik relaksasi yang mencakup relaksasi napas dalam, relaksasi otot, masase, musik dan aromaterapi</w:t>
      </w:r>
      <w:r>
        <w:rPr>
          <w:rFonts w:ascii="Times New Roman" w:hAnsi="Times New Roman" w:cs="Times New Roman"/>
          <w:color w:val="000000" w:themeColor="text1"/>
          <w:sz w:val="24"/>
          <w:szCs w:val="24"/>
          <w:vertAlign w:val="superscript"/>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rPr>
        <w:t>Elly S, 2017).</w:t>
      </w:r>
    </w:p>
    <w:p>
      <w:pPr>
        <w:pStyle w:val="9"/>
        <w:spacing w:line="240" w:lineRule="auto"/>
        <w:ind w:left="0"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Menurut para responden banyak yang mengatakan bahwa nyeri hanya dapat di sembuhkan dengan cara mengkonsumsi obat seperti obat Asmefenamic, Parasetamol dan lain – lain, ini pernyataan yang kurang tepat karena nyeri dapat di turunkan dengan terapi non-farmakologi seperti terapi mordalitas atau komplemeter salah satunya adalah menggunakan teknik relaksasi nafas dalam (</w:t>
      </w:r>
      <w:r>
        <w:rPr>
          <w:rFonts w:ascii="Times New Roman" w:hAnsi="Times New Roman" w:cs="Times New Roman"/>
        </w:rPr>
        <w:t>Kalola, Ribka, Novita, 2018).</w:t>
      </w:r>
    </w:p>
    <w:p>
      <w:pPr>
        <w:pStyle w:val="9"/>
        <w:spacing w:line="240" w:lineRule="auto"/>
        <w:ind w:left="0"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Hasil penelitian yang dilakukan oleh Astried Mulyani (2017), menyebutkan bahwa teknik relakssai pernafasan  sebelum di lakukan teknik relaksasi dengan jumlah 17 responden, Nyeri ringan 1 orang 5,9 %. Nyeri sedang 7 orang 41,2 % . Nyeri berat terkontrol 9 orang 52,9 %. teknik relaksasi pernafasan sesudah dilakukan teknik relaksi. Tidak nyeri 4 orang 23,5 % .  Nyeri ringan 12 orang 70,6%. Nyeri sedang 1 orang 5,9 %. di ketahui sekala nyeri sebelum dilakukan teknik relaksi pernafasan keseluruhan responden mengalami nyeri berat kemudian setelah dilakukan terapi mengalami penurunan intensitas nyeri dari berat ke nyeri sedang (</w:t>
      </w:r>
      <w:r>
        <w:rPr>
          <w:rFonts w:ascii="Times New Roman" w:hAnsi="Times New Roman" w:cs="Times New Roman"/>
        </w:rPr>
        <w:t xml:space="preserve">Astried, 2017). </w:t>
      </w:r>
      <w:r>
        <w:rPr>
          <w:rFonts w:ascii="Times New Roman" w:hAnsi="Times New Roman" w:cs="Times New Roman"/>
          <w:color w:val="000000" w:themeColor="text1"/>
          <w:sz w:val="24"/>
          <w:szCs w:val="24"/>
          <w14:textFill>
            <w14:solidFill>
              <w14:schemeClr w14:val="tx1"/>
            </w14:solidFill>
          </w14:textFill>
        </w:rPr>
        <w:t>Penelitianyang sama juga dilakukan Taqwin (2018) di dapatkan 15 responden bahwa intensitas nyeri sebelum di lakukan teknik nafas dalam di PMB di Praktik Bidan Mandiri Anatapura bahwa Nyeri ringan 0 orang 0 %. Nyeri Sedang 11 orang 73.3 %. Nyeri berat 4 orang 26.7 %. Nyeri yang paling hebat 0 orang 0 %. Sesudah dilakukan karakteristik tingkat nyeri persalinan kala I fase laten di praktik bidan mandiri anatapura. Nyeri ringan 12 orang 80 %. Nyeri Sedang 3 orang 20 %. Nyeri Berat 0 oarang 0 %. Nyeri yang paling hebat 0 orang 0 %. diketahui bahwa teknik relaksasi nafas dalam dapat menurunkan nyeri dengan signifikan terbukti dengan jumlah responden tanpa mengkonsumsi obat nyeri dapat menurunkan dari skala 5 menurun menjadi 3 (</w:t>
      </w:r>
      <w:r>
        <w:rPr>
          <w:rFonts w:ascii="Times New Roman" w:hAnsi="Times New Roman" w:cs="Times New Roman"/>
        </w:rPr>
        <w:t>Kalola, Ribka, Novita, 2018).</w:t>
      </w:r>
      <w:r>
        <w:rPr>
          <w:rFonts w:ascii="Times New Roman" w:hAnsi="Times New Roman" w:cs="Times New Roman"/>
          <w:color w:val="000000" w:themeColor="text1"/>
          <w:sz w:val="24"/>
          <w:szCs w:val="24"/>
          <w14:textFill>
            <w14:solidFill>
              <w14:schemeClr w14:val="tx1"/>
            </w14:solidFill>
          </w14:textFill>
        </w:rPr>
        <w:t xml:space="preserve"> Dan dari hasil wawancara bidan di PMB bidan Y tanggal 15 Februari 2020 terdapat 10 responden ibu nifas bahwa 7 (70%) mengalami nyeri Berat, dan hanya 3 (30%) ibu mengalami nyeri sedang saat persalinan. dan mereka mengatakan untuk mengatasi nyeri tersebut dengan cara beristirahat atau minum obat. </w:t>
      </w:r>
    </w:p>
    <w:p>
      <w:pPr>
        <w:pStyle w:val="9"/>
        <w:spacing w:line="240" w:lineRule="auto"/>
        <w:ind w:left="0" w:firstLine="709"/>
        <w:jc w:val="both"/>
        <w:rPr>
          <w:rFonts w:ascii="Times New Roman" w:hAnsi="Times New Roman" w:cs="Times New Roman"/>
          <w:color w:val="000000" w:themeColor="text1"/>
          <w:sz w:val="24"/>
          <w:szCs w:val="24"/>
          <w:lang w:val="zh-CN" w:eastAsia="zh-C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Hasil wawancara dengan bidan di PMB belum menerapkan terapi non-farmakologi dan praktik komplementer seperti teknik relaksasi nafas dalam sesuai dengan teori karena pasien di PMB cukup banyak sementara bidan yang bertugas masih kurang. selanjutnya bidan mendiskusikan pada pasien atau keluarga untuk melakukan terapi teknik relaksasi nafas dalam bertujuan penurunan nyeri persalinan tanpa menggunakan anastesi. Tujuan penelitian ini </w:t>
      </w:r>
      <w:r>
        <w:rPr>
          <w:rFonts w:ascii="Times New Roman" w:hAnsi="Times New Roman" w:cs="Times New Roman"/>
          <w:color w:val="000000" w:themeColor="text1"/>
          <w:sz w:val="24"/>
          <w:szCs w:val="24"/>
          <w:lang w:val="zh-CN" w:eastAsia="zh-CN"/>
          <w14:textFill>
            <w14:solidFill>
              <w14:schemeClr w14:val="tx1"/>
            </w14:solidFill>
          </w14:textFill>
        </w:rPr>
        <w:t xml:space="preserve">Untuk mengetahui Pengaruh Teknik Relaksasi Nafas dalam Terhadap Intensitas Penurunan Rasa Nyeri pada Ibu Bersalin kala I fase Aktif di PMB Y Karawang pada Tahun 2020. </w:t>
      </w:r>
    </w:p>
    <w:p>
      <w:pPr>
        <w:pStyle w:val="9"/>
        <w:spacing w:line="240" w:lineRule="auto"/>
        <w:ind w:left="0" w:firstLine="709"/>
        <w:jc w:val="both"/>
        <w:rPr>
          <w:rFonts w:ascii="Times New Roman" w:hAnsi="Times New Roman" w:cs="Times New Roman"/>
          <w:color w:val="000000" w:themeColor="text1"/>
          <w:sz w:val="24"/>
          <w:szCs w:val="24"/>
          <w:lang w:val="zh-CN" w:eastAsia="zh-CN"/>
          <w14:textFill>
            <w14:solidFill>
              <w14:schemeClr w14:val="tx1"/>
            </w14:solidFill>
          </w14:textFill>
        </w:rPr>
      </w:pPr>
    </w:p>
    <w:p>
      <w:pPr>
        <w:pStyle w:val="9"/>
        <w:spacing w:line="240" w:lineRule="auto"/>
        <w:ind w:left="0"/>
        <w:jc w:val="both"/>
        <w:rPr>
          <w:rFonts w:ascii="Times New Roman" w:hAnsi="Times New Roman" w:cs="Times New Roman"/>
          <w:color w:val="000000" w:themeColor="text1"/>
          <w:sz w:val="24"/>
          <w:szCs w:val="24"/>
          <w:lang w:val="zh-CN" w:eastAsia="zh-CN"/>
          <w14:textFill>
            <w14:solidFill>
              <w14:schemeClr w14:val="tx1"/>
            </w14:solidFill>
          </w14:textFill>
        </w:rPr>
      </w:pPr>
    </w:p>
    <w:p>
      <w:pPr>
        <w:spacing w:line="240" w:lineRule="auto"/>
        <w:jc w:val="both"/>
        <w:rPr>
          <w:rFonts w:ascii="Times New Roman" w:hAnsi="Times New Roman" w:cs="Times New Roman"/>
          <w:b/>
          <w:color w:val="000000" w:themeColor="text1"/>
          <w:sz w:val="24"/>
          <w:szCs w:val="24"/>
          <w:lang w:val="zh-CN"/>
          <w14:textFill>
            <w14:solidFill>
              <w14:schemeClr w14:val="tx1"/>
            </w14:solidFill>
          </w14:textFill>
        </w:rPr>
      </w:pPr>
      <w:r>
        <w:rPr>
          <w:rFonts w:ascii="Times New Roman" w:hAnsi="Times New Roman" w:cs="Times New Roman"/>
          <w:b/>
          <w:color w:val="000000" w:themeColor="text1"/>
          <w:sz w:val="24"/>
          <w:szCs w:val="24"/>
          <w:lang w:val="zh-CN"/>
          <w14:textFill>
            <w14:solidFill>
              <w14:schemeClr w14:val="tx1"/>
            </w14:solidFill>
          </w14:textFill>
        </w:rPr>
        <w:t>METODE</w:t>
      </w:r>
    </w:p>
    <w:p>
      <w:pPr>
        <w:spacing w:line="240" w:lineRule="auto"/>
        <w:ind w:firstLine="42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 xml:space="preserve">Penelitian ini merupakan </w:t>
      </w:r>
      <w:r>
        <w:rPr>
          <w:rFonts w:ascii="Times New Roman" w:hAnsi="Times New Roman" w:cs="Times New Roman"/>
          <w:b/>
          <w:i/>
          <w:color w:val="000000" w:themeColor="text1"/>
          <w:sz w:val="24"/>
          <w:szCs w:val="24"/>
          <w:lang w:val="zh-CN"/>
          <w14:textFill>
            <w14:solidFill>
              <w14:schemeClr w14:val="tx1"/>
            </w14:solidFill>
          </w14:textFill>
        </w:rPr>
        <w:t>quasi eksperiment</w:t>
      </w:r>
      <w:r>
        <w:rPr>
          <w:rFonts w:ascii="Times New Roman" w:hAnsi="Times New Roman" w:cs="Times New Roman"/>
          <w:i/>
          <w:color w:val="000000" w:themeColor="text1"/>
          <w:sz w:val="24"/>
          <w:szCs w:val="24"/>
          <w:lang w:val="zh-CN"/>
          <w14:textFill>
            <w14:solidFill>
              <w14:schemeClr w14:val="tx1"/>
            </w14:solidFill>
          </w14:textFill>
        </w:rPr>
        <w:t xml:space="preserve">. </w:t>
      </w:r>
      <w:r>
        <w:rPr>
          <w:rFonts w:ascii="Times New Roman" w:hAnsi="Times New Roman" w:cs="Times New Roman"/>
          <w:color w:val="000000" w:themeColor="text1"/>
          <w:sz w:val="24"/>
          <w:szCs w:val="24"/>
          <w:lang w:val="zh-CN"/>
          <w14:textFill>
            <w14:solidFill>
              <w14:schemeClr w14:val="tx1"/>
            </w14:solidFill>
          </w14:textFill>
        </w:rPr>
        <w:t xml:space="preserve">Desain pendekatan yang digunakan adalah </w:t>
      </w:r>
      <w:r>
        <w:rPr>
          <w:rFonts w:ascii="Times New Roman" w:hAnsi="Times New Roman" w:cs="Times New Roman"/>
          <w:b/>
          <w:i/>
          <w:color w:val="000000" w:themeColor="text1"/>
          <w:sz w:val="24"/>
          <w:szCs w:val="24"/>
          <w14:textFill>
            <w14:solidFill>
              <w14:schemeClr w14:val="tx1"/>
            </w14:solidFill>
          </w14:textFill>
        </w:rPr>
        <w:t>pre-test dan post-test.</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Penelitian ini dilakukan bulan Juli- Agustus di PMB Y Karawang tahun 2020. Populasi penelitian ini adalah ibu bersalin di PMB Y Karawang Sebanyak 28 ibu. Sampel dalam penelitian di ambil menggunakan </w:t>
      </w:r>
      <w:r>
        <w:rPr>
          <w:rFonts w:ascii="Times New Roman" w:hAnsi="Times New Roman" w:cs="Times New Roman"/>
          <w:b/>
          <w:color w:val="000000" w:themeColor="text1"/>
          <w:sz w:val="24"/>
          <w:szCs w:val="24"/>
          <w14:textFill>
            <w14:solidFill>
              <w14:schemeClr w14:val="tx1"/>
            </w14:solidFill>
          </w14:textFill>
        </w:rPr>
        <w:t>accidental sampling</w:t>
      </w:r>
      <w:r>
        <w:rPr>
          <w:rFonts w:ascii="Times New Roman" w:hAnsi="Times New Roman" w:cs="Times New Roman"/>
          <w:color w:val="000000" w:themeColor="text1"/>
          <w:sz w:val="24"/>
          <w:szCs w:val="24"/>
          <w14:textFill>
            <w14:solidFill>
              <w14:schemeClr w14:val="tx1"/>
            </w14:solidFill>
          </w14:textFill>
        </w:rPr>
        <w:t xml:space="preserve"> dengan jumlah sampel sebanyak 28 orang ibu. </w:t>
      </w:r>
    </w:p>
    <w:p>
      <w:pPr>
        <w:spacing w:line="240" w:lineRule="auto"/>
        <w:ind w:firstLine="567"/>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Pengumpulan data dalam penelitian ini dilakukan dengan instrument lembar observasi Skala nyeri NRS dan WB. Sebelum dilakukan terapi teknik relaksasi nafas dalam menilai sepintas kecemasan, dan ketakutan ibu menghadapi persalinan di ukur dengan Skala nyeri </w:t>
      </w:r>
      <w:r>
        <w:rPr>
          <w:rFonts w:ascii="Times New Roman" w:hAnsi="Times New Roman" w:cs="Times New Roman"/>
          <w:i/>
          <w:color w:val="000000" w:themeColor="text1"/>
          <w:sz w:val="24"/>
          <w:szCs w:val="24"/>
          <w14:textFill>
            <w14:solidFill>
              <w14:schemeClr w14:val="tx1"/>
            </w14:solidFill>
          </w14:textFill>
        </w:rPr>
        <w:t xml:space="preserve">Numeric Rating Scale </w:t>
      </w:r>
      <w:r>
        <w:rPr>
          <w:rFonts w:ascii="Times New Roman" w:hAnsi="Times New Roman" w:cs="Times New Roman"/>
          <w:color w:val="000000" w:themeColor="text1"/>
          <w:sz w:val="24"/>
          <w:szCs w:val="24"/>
          <w14:textFill>
            <w14:solidFill>
              <w14:schemeClr w14:val="tx1"/>
            </w14:solidFill>
          </w14:textFill>
        </w:rPr>
        <w:t xml:space="preserve">(NRS) dan Skala </w:t>
      </w:r>
      <w:r>
        <w:rPr>
          <w:rFonts w:ascii="Times New Roman" w:hAnsi="Times New Roman" w:cs="Times New Roman"/>
          <w:i/>
          <w:color w:val="000000" w:themeColor="text1"/>
          <w:sz w:val="24"/>
          <w:szCs w:val="24"/>
          <w14:textFill>
            <w14:solidFill>
              <w14:schemeClr w14:val="tx1"/>
            </w14:solidFill>
          </w14:textFill>
        </w:rPr>
        <w:t xml:space="preserve">Wong-Baker Pain Rating Scale </w:t>
      </w:r>
      <w:r>
        <w:rPr>
          <w:rFonts w:ascii="Times New Roman" w:hAnsi="Times New Roman" w:cs="Times New Roman"/>
          <w:color w:val="000000" w:themeColor="text1"/>
          <w:sz w:val="24"/>
          <w:szCs w:val="24"/>
          <w14:textFill>
            <w14:solidFill>
              <w14:schemeClr w14:val="tx1"/>
            </w14:solidFill>
          </w14:textFill>
        </w:rPr>
        <w:t xml:space="preserve">(WB) sebagai data </w:t>
      </w:r>
      <w:r>
        <w:rPr>
          <w:rFonts w:ascii="Times New Roman" w:hAnsi="Times New Roman" w:cs="Times New Roman"/>
          <w:i/>
          <w:color w:val="000000" w:themeColor="text1"/>
          <w:sz w:val="24"/>
          <w:szCs w:val="24"/>
          <w14:textFill>
            <w14:solidFill>
              <w14:schemeClr w14:val="tx1"/>
            </w14:solidFill>
          </w14:textFill>
        </w:rPr>
        <w:t>pre-test.</w:t>
      </w:r>
    </w:p>
    <w:p>
      <w:pPr>
        <w:spacing w:line="240" w:lineRule="auto"/>
        <w:ind w:firstLine="567"/>
        <w:jc w:val="both"/>
        <w:rPr>
          <w:rFonts w:ascii="Times New Roman" w:hAnsi="Times New Roman" w:cs="Times New Roman"/>
          <w:color w:val="000000" w:themeColor="text1"/>
          <w:sz w:val="24"/>
          <w:szCs w:val="24"/>
          <w:lang w:val="zh-CN" w:eastAsia="zh-C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Selanjutnya di berikan terapi teknik relaksasi nafas dalam dengan cara merilekasasi dan membuat ibu tenang atur posisi ibu senyaman maka melanjutkan teknik nafas dalam dengan cara </w:t>
      </w:r>
      <w:r>
        <w:rPr>
          <w:rFonts w:ascii="Times New Roman" w:hAnsi="Times New Roman" w:cs="Times New Roman"/>
          <w:color w:val="000000" w:themeColor="text1"/>
          <w:sz w:val="24"/>
          <w:szCs w:val="24"/>
          <w:lang w:val="zh-CN" w:eastAsia="zh-CN"/>
          <w14:textFill>
            <w14:solidFill>
              <w14:schemeClr w14:val="tx1"/>
            </w14:solidFill>
          </w14:textFill>
        </w:rPr>
        <w:t>merileksasikan otot abdomen. Tepatkan satu atau dua tangan pada abdomen tepat di bawah tulang iga. meminta ibu untuk menarik nafas</w:t>
      </w:r>
      <w:r>
        <w:rPr>
          <w:rFonts w:ascii="Times New Roman" w:hAnsi="Times New Roman" w:cs="Times New Roman"/>
          <w:color w:val="000000" w:themeColor="text1"/>
          <w:sz w:val="24"/>
          <w:szCs w:val="24"/>
          <w:lang w:eastAsia="zh-CN"/>
          <w14:textFill>
            <w14:solidFill>
              <w14:schemeClr w14:val="tx1"/>
            </w14:solidFill>
          </w14:textFill>
        </w:rPr>
        <w:t xml:space="preserve"> </w:t>
      </w:r>
      <w:r>
        <w:rPr>
          <w:rFonts w:ascii="Times New Roman" w:hAnsi="Times New Roman" w:cs="Times New Roman"/>
          <w:color w:val="000000" w:themeColor="text1"/>
          <w:sz w:val="24"/>
          <w:szCs w:val="24"/>
          <w:lang w:val="zh-CN" w:eastAsia="zh-CN"/>
          <w14:textFill>
            <w14:solidFill>
              <w14:schemeClr w14:val="tx1"/>
            </w14:solidFill>
          </w14:textFill>
        </w:rPr>
        <w:t>dalam melalui hidung, jaga mulut tetap tertutup hingga hitungan 1.2.3 selama inspirasi. Konsentrasi dan beritahu ibu setiap kontraksi rasakan seperi ada g</w:t>
      </w:r>
      <w:r>
        <w:rPr>
          <w:rFonts w:ascii="Times New Roman" w:hAnsi="Times New Roman" w:cs="Times New Roman"/>
          <w:color w:val="000000" w:themeColor="text1"/>
          <w:sz w:val="24"/>
          <w:szCs w:val="24"/>
          <w14:textFill>
            <w14:solidFill>
              <w14:schemeClr w14:val="tx1"/>
            </w14:solidFill>
          </w14:textFill>
        </w:rPr>
        <w:t>e</w:t>
      </w:r>
      <w:r>
        <w:rPr>
          <w:rFonts w:ascii="Times New Roman" w:hAnsi="Times New Roman" w:cs="Times New Roman"/>
          <w:color w:val="000000" w:themeColor="text1"/>
          <w:sz w:val="24"/>
          <w:szCs w:val="24"/>
          <w:lang w:val="zh-CN" w:eastAsia="zh-CN"/>
          <w14:textFill>
            <w14:solidFill>
              <w14:schemeClr w14:val="tx1"/>
            </w14:solidFill>
          </w14:textFill>
        </w:rPr>
        <w:t>lombang- g</w:t>
      </w:r>
      <w:r>
        <w:rPr>
          <w:rFonts w:ascii="Times New Roman" w:hAnsi="Times New Roman" w:cs="Times New Roman"/>
          <w:color w:val="000000" w:themeColor="text1"/>
          <w:sz w:val="24"/>
          <w:szCs w:val="24"/>
          <w14:textFill>
            <w14:solidFill>
              <w14:schemeClr w14:val="tx1"/>
            </w14:solidFill>
          </w14:textFill>
        </w:rPr>
        <w:t>e</w:t>
      </w:r>
      <w:r>
        <w:rPr>
          <w:rFonts w:ascii="Times New Roman" w:hAnsi="Times New Roman" w:cs="Times New Roman"/>
          <w:color w:val="000000" w:themeColor="text1"/>
          <w:sz w:val="24"/>
          <w:szCs w:val="24"/>
          <w:lang w:val="zh-CN" w:eastAsia="zh-CN"/>
          <w14:textFill>
            <w14:solidFill>
              <w14:schemeClr w14:val="tx1"/>
            </w14:solidFill>
          </w14:textFill>
        </w:rPr>
        <w:t>lombang cinta dan kasih sayang terhadap ibu dan calo</w:t>
      </w:r>
      <w:r>
        <w:rPr>
          <w:rFonts w:ascii="Times New Roman" w:hAnsi="Times New Roman" w:cs="Times New Roman"/>
          <w:color w:val="000000" w:themeColor="text1"/>
          <w:sz w:val="24"/>
          <w:szCs w:val="24"/>
          <w14:textFill>
            <w14:solidFill>
              <w14:schemeClr w14:val="tx1"/>
            </w14:solidFill>
          </w14:textFill>
        </w:rPr>
        <w:t>n</w:t>
      </w:r>
      <w:r>
        <w:rPr>
          <w:rFonts w:ascii="Times New Roman" w:hAnsi="Times New Roman" w:cs="Times New Roman"/>
          <w:color w:val="000000" w:themeColor="text1"/>
          <w:sz w:val="24"/>
          <w:szCs w:val="24"/>
          <w:lang w:val="zh-CN" w:eastAsia="zh-CN"/>
          <w14:textFill>
            <w14:solidFill>
              <w14:schemeClr w14:val="tx1"/>
            </w14:solidFill>
          </w14:textFill>
        </w:rPr>
        <w:t xml:space="preserve"> bayi, tetap kondisi rileks pastikan posisi punggung ibu tidak miring kiri/kanan dan bila terdapat kesulitan menaikan abdomen, Tarik nafas dalam dengan cepat, lalu nafas kuat lewat hidung. melakukan observasi pada responden selama 30 menit pertama, responden melakukan penaarik nafas dari hidung dalam waktu 3-5 detik, lalu menghembuskan nafas 3-5 detik pada kontraksi uterus. Kemudian pasien bernafas normal 1-2 menit, lalu menarik nafas dalam dengan mengempiskan rongga abdomen lalu mengeluarkan dari mulut dalam waktu 3-5 detik dengan kombinasi berdiri 10 menit, duduk 10 menit, dan berbaring di tempat tidur 10 menit (Ayuningsih, 2018).</w:t>
      </w:r>
    </w:p>
    <w:p>
      <w:pPr>
        <w:spacing w:line="240" w:lineRule="auto"/>
        <w:jc w:val="both"/>
        <w:rPr>
          <w:rFonts w:ascii="Times New Roman" w:hAnsi="Times New Roman" w:cs="Times New Roman"/>
          <w:color w:val="000000" w:themeColor="text1"/>
          <w:sz w:val="24"/>
          <w:szCs w:val="24"/>
          <w:vertAlign w:val="superscript"/>
          <w:lang w:val="zh-CN"/>
          <w14:textFill>
            <w14:solidFill>
              <w14:schemeClr w14:val="tx1"/>
            </w14:solidFill>
          </w14:textFill>
        </w:rPr>
      </w:pPr>
    </w:p>
    <w:p>
      <w:pPr>
        <w:spacing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HASIL PENELITIAN</w:t>
      </w:r>
    </w:p>
    <w:p>
      <w:pPr>
        <w:pStyle w:val="9"/>
        <w:numPr>
          <w:ilvl w:val="0"/>
          <w:numId w:val="1"/>
        </w:numPr>
        <w:spacing w:line="360" w:lineRule="auto"/>
        <w:ind w:left="42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Analisa Univariat </w:t>
      </w:r>
    </w:p>
    <w:p>
      <w:pPr>
        <w:pStyle w:val="9"/>
        <w:spacing w:line="240" w:lineRule="auto"/>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Tabel 5.1.1</w:t>
      </w:r>
    </w:p>
    <w:p>
      <w:pPr>
        <w:pStyle w:val="9"/>
        <w:spacing w:line="240" w:lineRule="auto"/>
        <w:jc w:val="center"/>
        <w:rPr>
          <w:rFonts w:ascii="Times New Roman" w:hAnsi="Times New Roman" w:cs="Times New Roman"/>
          <w:b/>
          <w:color w:val="000000"/>
          <w:sz w:val="20"/>
          <w:szCs w:val="20"/>
        </w:rPr>
      </w:pPr>
      <w:r>
        <w:rPr>
          <w:rFonts w:ascii="Times New Roman" w:hAnsi="Times New Roman" w:cs="Times New Roman"/>
          <w:b/>
          <w:color w:val="000000" w:themeColor="text1"/>
          <w:sz w:val="20"/>
          <w:szCs w:val="20"/>
          <w14:textFill>
            <w14:solidFill>
              <w14:schemeClr w14:val="tx1"/>
            </w14:solidFill>
          </w14:textFill>
        </w:rPr>
        <w:t xml:space="preserve">Nilai Rata – rata Responden Sebelum dan Sesudah di lakukan Teknik Relaksasi Nafas Dalam menggunakan Instrumen </w:t>
      </w:r>
      <w:r>
        <w:rPr>
          <w:rFonts w:ascii="Times New Roman" w:hAnsi="Times New Roman" w:cs="Times New Roman"/>
          <w:b/>
          <w:i/>
          <w:color w:val="000000"/>
          <w:sz w:val="20"/>
          <w:szCs w:val="20"/>
        </w:rPr>
        <w:t xml:space="preserve">Numeric Rating Scale (NRS) </w:t>
      </w:r>
      <w:r>
        <w:rPr>
          <w:rFonts w:ascii="Times New Roman" w:hAnsi="Times New Roman" w:cs="Times New Roman"/>
          <w:b/>
          <w:color w:val="000000"/>
          <w:sz w:val="20"/>
          <w:szCs w:val="20"/>
        </w:rPr>
        <w:t>di PMB Y Karawang</w:t>
      </w:r>
    </w:p>
    <w:tbl>
      <w:tblPr>
        <w:tblStyle w:val="6"/>
        <w:tblpPr w:leftFromText="180" w:rightFromText="180" w:vertAnchor="text" w:horzAnchor="page" w:tblpX="6641" w:tblpY="281"/>
        <w:tblW w:w="4598" w:type="dxa"/>
        <w:tblInd w:w="0" w:type="dxa"/>
        <w:tblBorders>
          <w:top w:val="single" w:color="auto" w:sz="4" w:space="0"/>
          <w:left w:val="single" w:color="auto" w:sz="4"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564"/>
        <w:gridCol w:w="809"/>
        <w:gridCol w:w="766"/>
        <w:gridCol w:w="767"/>
      </w:tblGrid>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692" w:type="dxa"/>
            <w:tcBorders>
              <w:top w:val="single" w:color="auto" w:sz="4" w:space="0"/>
              <w:left w:val="nil"/>
              <w:bottom w:val="single" w:color="auto" w:sz="4" w:space="0"/>
              <w:right w:val="nil"/>
            </w:tcBorders>
            <w:shd w:val="clear" w:color="auto" w:fill="FFFFFF" w:themeFill="background1"/>
          </w:tcPr>
          <w:p>
            <w:pPr>
              <w:autoSpaceDE w:val="0"/>
              <w:autoSpaceDN w:val="0"/>
              <w:adjustRightInd w:val="0"/>
              <w:spacing w:after="0" w:line="240" w:lineRule="auto"/>
              <w:ind w:right="60"/>
              <w:rPr>
                <w:rFonts w:ascii="Times New Roman" w:hAnsi="Times New Roman" w:cs="Times New Roman" w:eastAsiaTheme="minorEastAsia"/>
                <w:b/>
                <w:color w:val="000000"/>
                <w:sz w:val="20"/>
                <w:szCs w:val="20"/>
                <w:lang w:val="zh-CN" w:eastAsia="id-ID"/>
              </w:rPr>
            </w:pPr>
            <w:r>
              <w:rPr>
                <w:rFonts w:ascii="Times New Roman" w:hAnsi="Times New Roman" w:cs="Times New Roman" w:eastAsiaTheme="minorEastAsia"/>
                <w:b/>
                <w:color w:val="000000"/>
                <w:sz w:val="20"/>
                <w:szCs w:val="20"/>
                <w:lang w:val="zh-CN" w:eastAsia="id-ID"/>
              </w:rPr>
              <w:t>Skala Nyeri Persalinan berdasarkan</w:t>
            </w:r>
            <w:r>
              <w:rPr>
                <w:rFonts w:ascii="Times New Roman" w:hAnsi="Times New Roman" w:cs="Times New Roman" w:eastAsiaTheme="minorEastAsia"/>
                <w:b/>
                <w:i/>
                <w:color w:val="000000"/>
                <w:sz w:val="20"/>
                <w:szCs w:val="20"/>
                <w:lang w:val="zh-CN" w:eastAsia="id-ID"/>
              </w:rPr>
              <w:t xml:space="preserve"> </w:t>
            </w:r>
            <w:r>
              <w:rPr>
                <w:rFonts w:ascii="Times New Roman" w:hAnsi="Times New Roman" w:cs="Times New Roman" w:eastAsiaTheme="minorEastAsia"/>
                <w:b/>
                <w:i/>
                <w:color w:val="000000"/>
                <w:sz w:val="20"/>
                <w:szCs w:val="20"/>
                <w:lang w:val="id-ID" w:eastAsia="id-ID"/>
              </w:rPr>
              <w:t>Numeric Rating Scale</w:t>
            </w:r>
            <w:r>
              <w:rPr>
                <w:rFonts w:ascii="Times New Roman" w:hAnsi="Times New Roman" w:cs="Times New Roman" w:eastAsiaTheme="minorEastAsia"/>
                <w:b/>
                <w:i/>
                <w:color w:val="000000"/>
                <w:sz w:val="20"/>
                <w:szCs w:val="20"/>
                <w:lang w:val="zh-CN" w:eastAsia="id-ID"/>
              </w:rPr>
              <w:t xml:space="preserve"> </w:t>
            </w:r>
            <w:r>
              <w:rPr>
                <w:rFonts w:ascii="Times New Roman" w:hAnsi="Times New Roman" w:cs="Times New Roman" w:eastAsiaTheme="minorEastAsia"/>
                <w:b/>
                <w:color w:val="000000"/>
                <w:sz w:val="20"/>
                <w:szCs w:val="20"/>
                <w:lang w:val="zh-CN" w:eastAsia="id-ID"/>
              </w:rPr>
              <w:t>(NRS)</w:t>
            </w:r>
          </w:p>
        </w:tc>
        <w:tc>
          <w:tcPr>
            <w:tcW w:w="564" w:type="dxa"/>
            <w:tcBorders>
              <w:top w:val="single" w:color="auto" w:sz="4" w:space="0"/>
              <w:left w:val="nil"/>
              <w:bottom w:val="single" w:color="auto" w:sz="4" w:space="0"/>
              <w:right w:val="nil"/>
            </w:tcBorders>
            <w:shd w:val="clear" w:color="auto" w:fill="FFFFFF" w:themeFill="background1"/>
          </w:tcPr>
          <w:p>
            <w:pPr>
              <w:pStyle w:val="9"/>
              <w:spacing w:after="0" w:line="240" w:lineRule="auto"/>
              <w:ind w:left="0"/>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Mean</w:t>
            </w:r>
          </w:p>
        </w:tc>
        <w:tc>
          <w:tcPr>
            <w:tcW w:w="809" w:type="dxa"/>
            <w:tcBorders>
              <w:top w:val="single" w:color="auto" w:sz="4" w:space="0"/>
              <w:left w:val="nil"/>
              <w:bottom w:val="single" w:color="auto" w:sz="4" w:space="0"/>
              <w:right w:val="nil"/>
            </w:tcBorders>
            <w:shd w:val="clear" w:color="auto" w:fill="FFFFFF" w:themeFill="background1"/>
          </w:tcPr>
          <w:p>
            <w:pPr>
              <w:pStyle w:val="9"/>
              <w:spacing w:after="0" w:line="240" w:lineRule="auto"/>
              <w:ind w:left="0"/>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Median</w:t>
            </w:r>
          </w:p>
        </w:tc>
        <w:tc>
          <w:tcPr>
            <w:tcW w:w="766" w:type="dxa"/>
            <w:tcBorders>
              <w:top w:val="single" w:color="auto" w:sz="4" w:space="0"/>
              <w:left w:val="nil"/>
              <w:bottom w:val="single" w:color="auto" w:sz="4" w:space="0"/>
              <w:right w:val="nil"/>
            </w:tcBorders>
            <w:shd w:val="clear" w:color="auto" w:fill="FFFFFF" w:themeFill="background1"/>
          </w:tcPr>
          <w:p>
            <w:pPr>
              <w:pStyle w:val="9"/>
              <w:spacing w:after="0" w:line="240" w:lineRule="auto"/>
              <w:ind w:left="0"/>
              <w:jc w:val="center"/>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SD</w:t>
            </w:r>
          </w:p>
        </w:tc>
        <w:tc>
          <w:tcPr>
            <w:tcW w:w="767" w:type="dxa"/>
            <w:tcBorders>
              <w:top w:val="single" w:color="auto" w:sz="4" w:space="0"/>
              <w:left w:val="nil"/>
              <w:bottom w:val="single" w:color="auto" w:sz="4" w:space="0"/>
            </w:tcBorders>
            <w:shd w:val="clear" w:color="auto" w:fill="FFFFFF" w:themeFill="background1"/>
          </w:tcPr>
          <w:p>
            <w:pPr>
              <w:pStyle w:val="9"/>
              <w:spacing w:after="0" w:line="240" w:lineRule="auto"/>
              <w:ind w:left="0"/>
              <w:jc w:val="center"/>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Min-Maks</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692" w:type="dxa"/>
            <w:tcBorders>
              <w:top w:val="single" w:color="auto" w:sz="4" w:space="0"/>
              <w:left w:val="nil"/>
              <w:bottom w:val="single" w:color="auto" w:sz="4" w:space="0"/>
              <w:right w:val="nil"/>
            </w:tcBorders>
          </w:tcPr>
          <w:p>
            <w:pPr>
              <w:pStyle w:val="9"/>
              <w:spacing w:after="0" w:line="240" w:lineRule="auto"/>
              <w:ind w:left="0"/>
              <w:rPr>
                <w:rFonts w:ascii="Times New Roman" w:hAnsi="Times New Roman" w:cs="Times New Roman" w:eastAsiaTheme="minorEastAsia"/>
                <w:b/>
                <w:i/>
                <w:color w:val="000000"/>
                <w:sz w:val="20"/>
                <w:szCs w:val="20"/>
                <w:lang w:val="id-ID" w:eastAsia="id-ID"/>
              </w:rPr>
            </w:pPr>
            <w:r>
              <w:rPr>
                <w:rFonts w:ascii="Times New Roman" w:hAnsi="Times New Roman" w:cs="Times New Roman" w:eastAsiaTheme="minorEastAsia"/>
                <w:color w:val="000000"/>
                <w:sz w:val="20"/>
                <w:szCs w:val="20"/>
                <w:lang w:val="id-ID" w:eastAsia="id-ID"/>
              </w:rPr>
              <w:t>Sebelum Intervensi</w:t>
            </w:r>
          </w:p>
        </w:tc>
        <w:tc>
          <w:tcPr>
            <w:tcW w:w="564" w:type="dxa"/>
            <w:tcBorders>
              <w:top w:val="single" w:color="auto" w:sz="4" w:space="0"/>
              <w:left w:val="nil"/>
              <w:bottom w:val="single" w:color="auto" w:sz="4" w:space="0"/>
              <w:right w:val="nil"/>
            </w:tcBorders>
          </w:tcPr>
          <w:p>
            <w:pPr>
              <w:pStyle w:val="9"/>
              <w:tabs>
                <w:tab w:val="center" w:pos="317"/>
              </w:tabs>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7.07</w:t>
            </w:r>
          </w:p>
        </w:tc>
        <w:tc>
          <w:tcPr>
            <w:tcW w:w="809"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6.00</w:t>
            </w:r>
          </w:p>
        </w:tc>
        <w:tc>
          <w:tcPr>
            <w:tcW w:w="766"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sz w:val="20"/>
                <w:szCs w:val="20"/>
                <w:lang w:val="id-ID" w:eastAsia="id-ID"/>
              </w:rPr>
              <w:t>1.464</w:t>
            </w:r>
          </w:p>
        </w:tc>
        <w:tc>
          <w:tcPr>
            <w:tcW w:w="767" w:type="dxa"/>
            <w:tcBorders>
              <w:top w:val="single" w:color="auto" w:sz="4" w:space="0"/>
              <w:left w:val="nil"/>
              <w:bottom w:val="single" w:color="auto" w:sz="4" w:space="0"/>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6 – 9</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692" w:type="dxa"/>
            <w:tcBorders>
              <w:top w:val="single" w:color="auto" w:sz="4" w:space="0"/>
              <w:left w:val="nil"/>
              <w:bottom w:val="single" w:color="auto" w:sz="4" w:space="0"/>
              <w:right w:val="nil"/>
            </w:tcBorders>
          </w:tcPr>
          <w:p>
            <w:pPr>
              <w:autoSpaceDE w:val="0"/>
              <w:autoSpaceDN w:val="0"/>
              <w:adjustRightInd w:val="0"/>
              <w:spacing w:after="0" w:line="240" w:lineRule="auto"/>
              <w:ind w:right="60"/>
              <w:rPr>
                <w:rFonts w:ascii="Times New Roman" w:hAnsi="Times New Roman" w:cs="Times New Roman" w:eastAsiaTheme="minorEastAsia"/>
                <w:b/>
                <w:i/>
                <w:color w:val="000000"/>
                <w:sz w:val="20"/>
                <w:szCs w:val="20"/>
                <w:lang w:val="id-ID" w:eastAsia="id-ID"/>
              </w:rPr>
            </w:pPr>
            <w:r>
              <w:rPr>
                <w:rFonts w:ascii="Times New Roman" w:hAnsi="Times New Roman" w:cs="Times New Roman" w:eastAsiaTheme="minorEastAsia"/>
                <w:color w:val="000000"/>
                <w:sz w:val="20"/>
                <w:szCs w:val="20"/>
                <w:lang w:val="id-ID" w:eastAsia="id-ID"/>
              </w:rPr>
              <w:t>Sesudah Intervensi</w:t>
            </w:r>
          </w:p>
        </w:tc>
        <w:tc>
          <w:tcPr>
            <w:tcW w:w="564"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3.96</w:t>
            </w:r>
          </w:p>
        </w:tc>
        <w:tc>
          <w:tcPr>
            <w:tcW w:w="809"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3.00</w:t>
            </w:r>
          </w:p>
        </w:tc>
        <w:tc>
          <w:tcPr>
            <w:tcW w:w="766"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sz w:val="20"/>
                <w:szCs w:val="20"/>
                <w:lang w:val="id-ID" w:eastAsia="id-ID"/>
              </w:rPr>
            </w:pPr>
            <w:r>
              <w:rPr>
                <w:rFonts w:ascii="Times New Roman" w:hAnsi="Times New Roman" w:cs="Times New Roman" w:eastAsiaTheme="minorEastAsia"/>
                <w:color w:val="000000"/>
                <w:sz w:val="20"/>
                <w:szCs w:val="20"/>
                <w:lang w:val="id-ID" w:eastAsia="id-ID"/>
              </w:rPr>
              <w:t>1.427</w:t>
            </w:r>
          </w:p>
        </w:tc>
        <w:tc>
          <w:tcPr>
            <w:tcW w:w="767" w:type="dxa"/>
            <w:tcBorders>
              <w:top w:val="single" w:color="auto" w:sz="4" w:space="0"/>
              <w:left w:val="nil"/>
              <w:bottom w:val="single" w:color="auto" w:sz="4" w:space="0"/>
            </w:tcBorders>
          </w:tcPr>
          <w:p>
            <w:pPr>
              <w:spacing w:after="0" w:line="240" w:lineRule="auto"/>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zh-CN" w:eastAsia="id-ID"/>
                <w14:textFill>
                  <w14:solidFill>
                    <w14:schemeClr w14:val="tx1"/>
                  </w14:solidFill>
                </w14:textFill>
              </w:rPr>
              <w:t>3</w:t>
            </w:r>
            <w:r>
              <w:rPr>
                <w:rFonts w:ascii="Times New Roman" w:hAnsi="Times New Roman" w:cs="Times New Roman" w:eastAsiaTheme="minorEastAsia"/>
                <w:color w:val="000000" w:themeColor="text1"/>
                <w:sz w:val="20"/>
                <w:szCs w:val="20"/>
                <w:lang w:val="id-ID" w:eastAsia="id-ID"/>
                <w14:textFill>
                  <w14:solidFill>
                    <w14:schemeClr w14:val="tx1"/>
                  </w14:solidFill>
                </w14:textFill>
              </w:rPr>
              <w:t>- 6</w:t>
            </w:r>
          </w:p>
        </w:tc>
      </w:tr>
    </w:tbl>
    <w:p>
      <w:pPr>
        <w:spacing w:line="360" w:lineRule="auto"/>
        <w:jc w:val="both"/>
        <w:rPr>
          <w:rFonts w:ascii="Times New Roman" w:hAnsi="Times New Roman" w:cs="Times New Roman"/>
          <w:color w:val="000000" w:themeColor="text1"/>
          <w:sz w:val="24"/>
          <w:szCs w:val="24"/>
          <w14:textFill>
            <w14:solidFill>
              <w14:schemeClr w14:val="tx1"/>
            </w14:solidFill>
          </w14:textFill>
        </w:rPr>
      </w:pPr>
    </w:p>
    <w:p>
      <w:pPr>
        <w:spacing w:line="240" w:lineRule="auto"/>
        <w:ind w:firstLine="36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Berdasarkan tabel 5.1 diketahui bahwa nilai rata – rata nyeri persalinan sebelum dilakukan intervensi menggunakan </w:t>
      </w:r>
      <w:r>
        <w:rPr>
          <w:rFonts w:ascii="Times New Roman" w:hAnsi="Times New Roman" w:cs="Times New Roman"/>
          <w:i/>
          <w:color w:val="000000" w:themeColor="text1"/>
          <w:sz w:val="24"/>
          <w:szCs w:val="24"/>
          <w14:textFill>
            <w14:solidFill>
              <w14:schemeClr w14:val="tx1"/>
            </w14:solidFill>
          </w14:textFill>
        </w:rPr>
        <w:t>Numeric Rating Scale</w:t>
      </w:r>
      <w:r>
        <w:rPr>
          <w:rFonts w:ascii="Times New Roman" w:hAnsi="Times New Roman" w:cs="Times New Roman"/>
          <w:color w:val="000000" w:themeColor="text1"/>
          <w:sz w:val="24"/>
          <w:szCs w:val="24"/>
          <w14:textFill>
            <w14:solidFill>
              <w14:schemeClr w14:val="tx1"/>
            </w14:solidFill>
          </w14:textFill>
        </w:rPr>
        <w:t xml:space="preserve"> (NRS) adalah 7.07. dengan nyeri terendah adalah 6. dan nyeri tertinggi adalah 9. Nilai rata – rata setelah dilakukan intervensi adalah 3.96. dan nyeri tersendah 3. dan nyeri tertingi 6.</w:t>
      </w:r>
    </w:p>
    <w:p>
      <w:pPr>
        <w:pStyle w:val="9"/>
        <w:tabs>
          <w:tab w:val="left" w:pos="567"/>
        </w:tabs>
        <w:spacing w:line="240" w:lineRule="auto"/>
        <w:ind w:left="567"/>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Tabel 5.1.2 </w:t>
      </w:r>
    </w:p>
    <w:p>
      <w:pPr>
        <w:pStyle w:val="9"/>
        <w:tabs>
          <w:tab w:val="left" w:pos="567"/>
        </w:tabs>
        <w:spacing w:line="240" w:lineRule="auto"/>
        <w:ind w:left="567"/>
        <w:jc w:val="center"/>
        <w:rPr>
          <w:rFonts w:ascii="Times New Roman" w:hAnsi="Times New Roman"/>
          <w:b/>
          <w:i/>
          <w:color w:val="000000"/>
          <w:sz w:val="20"/>
          <w:szCs w:val="20"/>
        </w:rPr>
      </w:pPr>
      <w:r>
        <w:rPr>
          <w:rFonts w:ascii="Times New Roman" w:hAnsi="Times New Roman" w:cs="Times New Roman"/>
          <w:b/>
          <w:color w:val="000000" w:themeColor="text1"/>
          <w:sz w:val="20"/>
          <w:szCs w:val="20"/>
          <w14:textFill>
            <w14:solidFill>
              <w14:schemeClr w14:val="tx1"/>
            </w14:solidFill>
          </w14:textFill>
        </w:rPr>
        <w:t xml:space="preserve">Nilai Rata – rata Responden Sebelum dan Sesudah di lakukan Teknik Relaksasi Nafas Dalam menggunakan Instrumen </w:t>
      </w:r>
      <w:r>
        <w:rPr>
          <w:rFonts w:ascii="Times New Roman" w:hAnsi="Times New Roman"/>
          <w:b/>
          <w:i/>
          <w:color w:val="000000"/>
          <w:sz w:val="20"/>
          <w:szCs w:val="20"/>
        </w:rPr>
        <w:t>Wong-Baker Pain Scale</w:t>
      </w:r>
    </w:p>
    <w:p>
      <w:pPr>
        <w:pStyle w:val="9"/>
        <w:tabs>
          <w:tab w:val="left" w:pos="567"/>
        </w:tabs>
        <w:spacing w:line="240" w:lineRule="auto"/>
        <w:ind w:left="567"/>
        <w:jc w:val="center"/>
        <w:rPr>
          <w:rFonts w:ascii="Times New Roman" w:hAnsi="Times New Roman" w:cs="Times New Roman"/>
          <w:b/>
          <w:color w:val="000000"/>
          <w:sz w:val="20"/>
          <w:szCs w:val="20"/>
        </w:rPr>
      </w:pPr>
      <w:r>
        <w:rPr>
          <w:rFonts w:ascii="Times New Roman" w:hAnsi="Times New Roman" w:cs="Times New Roman"/>
          <w:b/>
          <w:color w:val="000000"/>
          <w:sz w:val="20"/>
          <w:szCs w:val="20"/>
        </w:rPr>
        <w:t>Di PMB Y Karawang 2020</w:t>
      </w:r>
    </w:p>
    <w:p>
      <w:pPr>
        <w:pStyle w:val="9"/>
        <w:tabs>
          <w:tab w:val="left" w:pos="567"/>
        </w:tabs>
        <w:spacing w:line="360" w:lineRule="auto"/>
        <w:ind w:left="567"/>
        <w:jc w:val="center"/>
        <w:rPr>
          <w:rFonts w:ascii="Times New Roman" w:hAnsi="Times New Roman" w:cs="Times New Roman"/>
          <w:b/>
          <w:color w:val="000000"/>
          <w:sz w:val="20"/>
          <w:szCs w:val="20"/>
        </w:rPr>
      </w:pPr>
      <w:r>
        <w:rPr>
          <w:rFonts w:ascii="Times New Roman" w:hAnsi="Times New Roman" w:cs="Times New Roman"/>
          <w:b/>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15240</wp:posOffset>
                </wp:positionV>
                <wp:extent cx="3648075" cy="2181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648075" cy="2181225"/>
                        </a:xfrm>
                        <a:prstGeom prst="rect">
                          <a:avLst/>
                        </a:prstGeom>
                        <a:solidFill>
                          <a:schemeClr val="lt1"/>
                        </a:solidFill>
                        <a:ln w="6350">
                          <a:noFill/>
                        </a:ln>
                      </wps:spPr>
                      <wps:txbx>
                        <w:txbxContent>
                          <w:tbl>
                            <w:tblPr>
                              <w:tblStyle w:val="6"/>
                              <w:tblW w:w="5045" w:type="dxa"/>
                              <w:tblInd w:w="0" w:type="dxa"/>
                              <w:tblBorders>
                                <w:top w:val="single" w:color="auto" w:sz="4" w:space="0"/>
                                <w:left w:val="single" w:color="auto" w:sz="4"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80"/>
                              <w:gridCol w:w="969"/>
                              <w:gridCol w:w="795"/>
                              <w:gridCol w:w="867"/>
                            </w:tblGrid>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34" w:type="dxa"/>
                                  <w:tcBorders>
                                    <w:top w:val="single" w:color="auto" w:sz="4" w:space="0"/>
                                    <w:left w:val="nil"/>
                                    <w:bottom w:val="single" w:color="auto" w:sz="4" w:space="0"/>
                                    <w:right w:val="nil"/>
                                  </w:tcBorders>
                                  <w:shd w:val="clear" w:color="auto" w:fill="FFFFFF" w:themeFill="background1"/>
                                </w:tcPr>
                                <w:p>
                                  <w:pPr>
                                    <w:autoSpaceDE w:val="0"/>
                                    <w:autoSpaceDN w:val="0"/>
                                    <w:adjustRightInd w:val="0"/>
                                    <w:spacing w:after="0" w:line="240" w:lineRule="auto"/>
                                    <w:ind w:right="60"/>
                                    <w:rPr>
                                      <w:rFonts w:ascii="Times New Roman" w:hAnsi="Times New Roman" w:cs="Times New Roman" w:eastAsiaTheme="minorEastAsia"/>
                                      <w:b/>
                                      <w:i/>
                                      <w:color w:val="000000"/>
                                      <w:sz w:val="20"/>
                                      <w:szCs w:val="20"/>
                                      <w:lang w:val="id-ID" w:eastAsia="id-ID"/>
                                    </w:rPr>
                                  </w:pPr>
                                  <w:r>
                                    <w:rPr>
                                      <w:rFonts w:ascii="Times New Roman" w:hAnsi="Times New Roman" w:cs="Times New Roman" w:eastAsiaTheme="minorEastAsia"/>
                                      <w:b/>
                                      <w:color w:val="000000"/>
                                      <w:sz w:val="20"/>
                                      <w:szCs w:val="20"/>
                                      <w:lang w:val="zh-CN" w:eastAsia="id-ID"/>
                                    </w:rPr>
                                    <w:t>Skala Nyeri Persalinan berdasarkan</w:t>
                                  </w:r>
                                  <w:r>
                                    <w:rPr>
                                      <w:rFonts w:ascii="Times New Roman" w:hAnsi="Times New Roman" w:cs="Times New Roman" w:eastAsiaTheme="minorEastAsia"/>
                                      <w:b/>
                                      <w:i/>
                                      <w:color w:val="000000"/>
                                      <w:sz w:val="20"/>
                                      <w:szCs w:val="20"/>
                                      <w:lang w:val="zh-CN" w:eastAsia="id-ID"/>
                                    </w:rPr>
                                    <w:t xml:space="preserve"> </w:t>
                                  </w:r>
                                </w:p>
                                <w:p>
                                  <w:pPr>
                                    <w:tabs>
                                      <w:tab w:val="left" w:pos="567"/>
                                    </w:tabs>
                                    <w:spacing w:after="0" w:line="240" w:lineRule="auto"/>
                                    <w:rPr>
                                      <w:rFonts w:ascii="Times New Roman" w:hAnsi="Times New Roman" w:cs="Times New Roman" w:eastAsiaTheme="minorEastAsia"/>
                                      <w:b/>
                                      <w:color w:val="000000"/>
                                      <w:sz w:val="20"/>
                                      <w:szCs w:val="20"/>
                                      <w:lang w:val="zh-CN" w:eastAsia="id-ID"/>
                                    </w:rPr>
                                  </w:pPr>
                                  <w:r>
                                    <w:rPr>
                                      <w:rFonts w:ascii="Times New Roman" w:hAnsi="Times New Roman" w:cs="Times New Roman" w:eastAsiaTheme="minorEastAsia"/>
                                      <w:b/>
                                      <w:i/>
                                      <w:color w:val="000000"/>
                                      <w:sz w:val="20"/>
                                      <w:szCs w:val="20"/>
                                      <w:lang w:val="id-ID" w:eastAsia="id-ID"/>
                                    </w:rPr>
                                    <w:t>Wong-Baker Pain Scale</w:t>
                                  </w:r>
                                  <w:r>
                                    <w:rPr>
                                      <w:rFonts w:ascii="Times New Roman" w:hAnsi="Times New Roman" w:cs="Times New Roman" w:eastAsiaTheme="minorEastAsia"/>
                                      <w:b/>
                                      <w:i/>
                                      <w:color w:val="000000"/>
                                      <w:sz w:val="20"/>
                                      <w:szCs w:val="20"/>
                                      <w:lang w:val="zh-CN" w:eastAsia="id-ID"/>
                                    </w:rPr>
                                    <w:t xml:space="preserve"> </w:t>
                                  </w:r>
                                  <w:r>
                                    <w:rPr>
                                      <w:rFonts w:ascii="Times New Roman" w:hAnsi="Times New Roman" w:cs="Times New Roman" w:eastAsiaTheme="minorEastAsia"/>
                                      <w:b/>
                                      <w:color w:val="000000"/>
                                      <w:sz w:val="20"/>
                                      <w:szCs w:val="20"/>
                                      <w:lang w:val="zh-CN" w:eastAsia="id-ID"/>
                                    </w:rPr>
                                    <w:t>(WB)</w:t>
                                  </w:r>
                                </w:p>
                              </w:tc>
                              <w:tc>
                                <w:tcPr>
                                  <w:tcW w:w="680" w:type="dxa"/>
                                  <w:tcBorders>
                                    <w:top w:val="single" w:color="auto" w:sz="4" w:space="0"/>
                                    <w:left w:val="nil"/>
                                    <w:bottom w:val="single" w:color="auto" w:sz="4" w:space="0"/>
                                    <w:right w:val="nil"/>
                                  </w:tcBorders>
                                  <w:shd w:val="clear" w:color="auto" w:fill="FFFFFF" w:themeFill="background1"/>
                                </w:tcPr>
                                <w:p>
                                  <w:pPr>
                                    <w:pStyle w:val="9"/>
                                    <w:spacing w:after="0" w:line="240" w:lineRule="auto"/>
                                    <w:ind w:left="0"/>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Mean</w:t>
                                  </w:r>
                                </w:p>
                              </w:tc>
                              <w:tc>
                                <w:tcPr>
                                  <w:tcW w:w="969" w:type="dxa"/>
                                  <w:tcBorders>
                                    <w:top w:val="single" w:color="auto" w:sz="4" w:space="0"/>
                                    <w:left w:val="nil"/>
                                    <w:bottom w:val="single" w:color="auto" w:sz="4" w:space="0"/>
                                    <w:right w:val="nil"/>
                                  </w:tcBorders>
                                  <w:shd w:val="clear" w:color="auto" w:fill="FFFFFF" w:themeFill="background1"/>
                                </w:tcPr>
                                <w:p>
                                  <w:pPr>
                                    <w:pStyle w:val="9"/>
                                    <w:spacing w:after="0" w:line="240" w:lineRule="auto"/>
                                    <w:ind w:left="0"/>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Median</w:t>
                                  </w:r>
                                </w:p>
                              </w:tc>
                              <w:tc>
                                <w:tcPr>
                                  <w:tcW w:w="795" w:type="dxa"/>
                                  <w:tcBorders>
                                    <w:top w:val="single" w:color="auto" w:sz="4" w:space="0"/>
                                    <w:left w:val="nil"/>
                                    <w:bottom w:val="single" w:color="auto" w:sz="4" w:space="0"/>
                                    <w:right w:val="nil"/>
                                  </w:tcBorders>
                                  <w:shd w:val="clear" w:color="auto" w:fill="FFFFFF" w:themeFill="background1"/>
                                </w:tcPr>
                                <w:p>
                                  <w:pPr>
                                    <w:pStyle w:val="9"/>
                                    <w:spacing w:after="0" w:line="240" w:lineRule="auto"/>
                                    <w:ind w:left="0"/>
                                    <w:jc w:val="center"/>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SD</w:t>
                                  </w:r>
                                </w:p>
                              </w:tc>
                              <w:tc>
                                <w:tcPr>
                                  <w:tcW w:w="867" w:type="dxa"/>
                                  <w:tcBorders>
                                    <w:top w:val="single" w:color="auto" w:sz="4" w:space="0"/>
                                    <w:left w:val="nil"/>
                                    <w:bottom w:val="single" w:color="auto" w:sz="4" w:space="0"/>
                                  </w:tcBorders>
                                  <w:shd w:val="clear" w:color="auto" w:fill="FFFFFF" w:themeFill="background1"/>
                                </w:tcPr>
                                <w:p>
                                  <w:pPr>
                                    <w:pStyle w:val="9"/>
                                    <w:spacing w:after="0" w:line="240" w:lineRule="auto"/>
                                    <w:ind w:left="0"/>
                                    <w:jc w:val="center"/>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Min-Maks</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734" w:type="dxa"/>
                                  <w:tcBorders>
                                    <w:top w:val="single" w:color="auto" w:sz="4" w:space="0"/>
                                    <w:left w:val="nil"/>
                                    <w:bottom w:val="single" w:color="auto" w:sz="4" w:space="0"/>
                                    <w:right w:val="nil"/>
                                  </w:tcBorders>
                                </w:tcPr>
                                <w:p>
                                  <w:pPr>
                                    <w:pStyle w:val="9"/>
                                    <w:spacing w:after="0" w:line="240" w:lineRule="auto"/>
                                    <w:ind w:left="0"/>
                                    <w:rPr>
                                      <w:rFonts w:ascii="Times New Roman" w:hAnsi="Times New Roman" w:cs="Times New Roman" w:eastAsiaTheme="minorEastAsia"/>
                                      <w:b/>
                                      <w:i/>
                                      <w:color w:val="000000"/>
                                      <w:sz w:val="20"/>
                                      <w:szCs w:val="20"/>
                                      <w:lang w:val="id-ID" w:eastAsia="id-ID"/>
                                    </w:rPr>
                                  </w:pPr>
                                  <w:r>
                                    <w:rPr>
                                      <w:rFonts w:ascii="Times New Roman" w:hAnsi="Times New Roman" w:cs="Times New Roman" w:eastAsiaTheme="minorEastAsia"/>
                                      <w:color w:val="000000"/>
                                      <w:sz w:val="20"/>
                                      <w:szCs w:val="20"/>
                                      <w:lang w:val="id-ID" w:eastAsia="id-ID"/>
                                    </w:rPr>
                                    <w:t>Sebelum Intervensi</w:t>
                                  </w:r>
                                </w:p>
                              </w:tc>
                              <w:tc>
                                <w:tcPr>
                                  <w:tcW w:w="680" w:type="dxa"/>
                                  <w:tcBorders>
                                    <w:top w:val="single" w:color="auto" w:sz="4" w:space="0"/>
                                    <w:left w:val="nil"/>
                                    <w:bottom w:val="single" w:color="auto" w:sz="4" w:space="0"/>
                                    <w:right w:val="nil"/>
                                  </w:tcBorders>
                                </w:tcPr>
                                <w:p>
                                  <w:pPr>
                                    <w:pStyle w:val="9"/>
                                    <w:tabs>
                                      <w:tab w:val="center" w:pos="317"/>
                                    </w:tabs>
                                    <w:spacing w:after="0" w:line="240" w:lineRule="auto"/>
                                    <w:ind w:left="0"/>
                                    <w:jc w:val="center"/>
                                    <w:rPr>
                                      <w:rFonts w:ascii="Times New Roman" w:hAnsi="Times New Roman" w:cs="Times New Roman" w:eastAsiaTheme="minorEastAsia"/>
                                      <w:color w:val="000000" w:themeColor="text1"/>
                                      <w:sz w:val="20"/>
                                      <w:szCs w:val="20"/>
                                      <w:lang w:val="zh-CN"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7.2</w:t>
                                  </w:r>
                                  <w:r>
                                    <w:rPr>
                                      <w:rFonts w:ascii="Times New Roman" w:hAnsi="Times New Roman" w:cs="Times New Roman" w:eastAsiaTheme="minorEastAsia"/>
                                      <w:color w:val="000000" w:themeColor="text1"/>
                                      <w:sz w:val="20"/>
                                      <w:szCs w:val="20"/>
                                      <w:lang w:val="zh-CN" w:eastAsia="id-ID"/>
                                      <w14:textFill>
                                        <w14:solidFill>
                                          <w14:schemeClr w14:val="tx1"/>
                                        </w14:solidFill>
                                      </w14:textFill>
                                    </w:rPr>
                                    <w:t>1</w:t>
                                  </w:r>
                                </w:p>
                              </w:tc>
                              <w:tc>
                                <w:tcPr>
                                  <w:tcW w:w="969"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8.00</w:t>
                                  </w:r>
                                </w:p>
                              </w:tc>
                              <w:tc>
                                <w:tcPr>
                                  <w:tcW w:w="795"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sz w:val="20"/>
                                      <w:szCs w:val="20"/>
                                      <w:lang w:val="id-ID" w:eastAsia="id-ID"/>
                                    </w:rPr>
                                    <w:t>.995</w:t>
                                  </w:r>
                                </w:p>
                              </w:tc>
                              <w:tc>
                                <w:tcPr>
                                  <w:tcW w:w="867" w:type="dxa"/>
                                  <w:tcBorders>
                                    <w:top w:val="single" w:color="auto" w:sz="4" w:space="0"/>
                                    <w:left w:val="nil"/>
                                    <w:bottom w:val="single" w:color="auto" w:sz="4" w:space="0"/>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 xml:space="preserve">6 – 8 </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34" w:type="dxa"/>
                                  <w:tcBorders>
                                    <w:top w:val="single" w:color="auto" w:sz="4" w:space="0"/>
                                    <w:left w:val="nil"/>
                                    <w:bottom w:val="single" w:color="auto" w:sz="4" w:space="0"/>
                                    <w:right w:val="nil"/>
                                  </w:tcBorders>
                                </w:tcPr>
                                <w:p>
                                  <w:pPr>
                                    <w:autoSpaceDE w:val="0"/>
                                    <w:autoSpaceDN w:val="0"/>
                                    <w:adjustRightInd w:val="0"/>
                                    <w:spacing w:after="0" w:line="240" w:lineRule="auto"/>
                                    <w:ind w:right="60"/>
                                    <w:rPr>
                                      <w:rFonts w:ascii="Times New Roman" w:hAnsi="Times New Roman" w:cs="Times New Roman" w:eastAsiaTheme="minorEastAsia"/>
                                      <w:b/>
                                      <w:i/>
                                      <w:color w:val="000000"/>
                                      <w:sz w:val="20"/>
                                      <w:szCs w:val="20"/>
                                      <w:lang w:val="id-ID" w:eastAsia="id-ID"/>
                                    </w:rPr>
                                  </w:pPr>
                                  <w:r>
                                    <w:rPr>
                                      <w:rFonts w:ascii="Times New Roman" w:hAnsi="Times New Roman" w:cs="Times New Roman" w:eastAsiaTheme="minorEastAsia"/>
                                      <w:color w:val="000000"/>
                                      <w:sz w:val="20"/>
                                      <w:szCs w:val="20"/>
                                      <w:lang w:val="id-ID" w:eastAsia="id-ID"/>
                                    </w:rPr>
                                    <w:t>Sesudah Intervensi</w:t>
                                  </w:r>
                                </w:p>
                              </w:tc>
                              <w:tc>
                                <w:tcPr>
                                  <w:tcW w:w="680"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2.</w:t>
                                  </w:r>
                                  <w:r>
                                    <w:rPr>
                                      <w:rFonts w:ascii="Times New Roman" w:hAnsi="Times New Roman" w:cs="Times New Roman" w:eastAsiaTheme="minorEastAsia"/>
                                      <w:color w:val="000000" w:themeColor="text1"/>
                                      <w:sz w:val="20"/>
                                      <w:szCs w:val="20"/>
                                      <w:lang w:val="zh-CN" w:eastAsia="id-ID"/>
                                      <w14:textFill>
                                        <w14:solidFill>
                                          <w14:schemeClr w14:val="tx1"/>
                                        </w14:solidFill>
                                      </w14:textFill>
                                    </w:rPr>
                                    <w:t>86</w:t>
                                  </w:r>
                                </w:p>
                              </w:tc>
                              <w:tc>
                                <w:tcPr>
                                  <w:tcW w:w="969"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2.00</w:t>
                                  </w:r>
                                </w:p>
                              </w:tc>
                              <w:tc>
                                <w:tcPr>
                                  <w:tcW w:w="795"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sz w:val="20"/>
                                      <w:szCs w:val="20"/>
                                      <w:lang w:val="id-ID" w:eastAsia="id-ID"/>
                                    </w:rPr>
                                  </w:pPr>
                                  <w:r>
                                    <w:rPr>
                                      <w:rFonts w:ascii="Times New Roman" w:hAnsi="Times New Roman" w:cs="Times New Roman" w:eastAsiaTheme="minorEastAsia"/>
                                      <w:color w:val="000000"/>
                                      <w:sz w:val="20"/>
                                      <w:szCs w:val="20"/>
                                      <w:lang w:val="id-ID" w:eastAsia="id-ID"/>
                                    </w:rPr>
                                    <w:t>1.008</w:t>
                                  </w:r>
                                </w:p>
                              </w:tc>
                              <w:tc>
                                <w:tcPr>
                                  <w:tcW w:w="867" w:type="dxa"/>
                                  <w:tcBorders>
                                    <w:top w:val="single" w:color="auto" w:sz="4" w:space="0"/>
                                    <w:left w:val="nil"/>
                                    <w:bottom w:val="single" w:color="auto" w:sz="4" w:space="0"/>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6 – 8</w:t>
                                  </w:r>
                                </w:p>
                              </w:tc>
                            </w:tr>
                          </w:tbl>
                          <w:p>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5pt;margin-top:1.2pt;height:171.75pt;width:287.25pt;z-index:251659264;mso-width-relative:page;mso-height-relative:page;" fillcolor="#FFFFFF [3201]" filled="t" stroked="f" coordsize="21600,21600" o:gfxdata="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VR1M0gAAAAcBAAAPAAAAAAAAAAEAIAAAACIAAABkcnMvZG93&#10;bnJldi54bWxQSwECFAAUAAAACACHTuJA+4+o/j8CAACPBAAADgAAAAAAAAABACAAAAAhAQAAZHJz&#10;L2Uyb0RvYy54bWxQSwUGAAAAAAYABgBZAQAA0gUAAAAA&#10;">
                <v:fill on="t" focussize="0,0"/>
                <v:stroke on="f" weight="0.5pt"/>
                <v:imagedata o:title=""/>
                <o:lock v:ext="edit" aspectratio="f"/>
                <v:textbox>
                  <w:txbxContent>
                    <w:tbl>
                      <w:tblPr>
                        <w:tblStyle w:val="6"/>
                        <w:tblW w:w="5045" w:type="dxa"/>
                        <w:tblInd w:w="0" w:type="dxa"/>
                        <w:tblBorders>
                          <w:top w:val="single" w:color="auto" w:sz="4" w:space="0"/>
                          <w:left w:val="single" w:color="auto" w:sz="4"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80"/>
                        <w:gridCol w:w="969"/>
                        <w:gridCol w:w="795"/>
                        <w:gridCol w:w="867"/>
                      </w:tblGrid>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34" w:type="dxa"/>
                            <w:tcBorders>
                              <w:top w:val="single" w:color="auto" w:sz="4" w:space="0"/>
                              <w:left w:val="nil"/>
                              <w:bottom w:val="single" w:color="auto" w:sz="4" w:space="0"/>
                              <w:right w:val="nil"/>
                            </w:tcBorders>
                            <w:shd w:val="clear" w:color="auto" w:fill="FFFFFF" w:themeFill="background1"/>
                          </w:tcPr>
                          <w:p>
                            <w:pPr>
                              <w:autoSpaceDE w:val="0"/>
                              <w:autoSpaceDN w:val="0"/>
                              <w:adjustRightInd w:val="0"/>
                              <w:spacing w:after="0" w:line="240" w:lineRule="auto"/>
                              <w:ind w:right="60"/>
                              <w:rPr>
                                <w:rFonts w:ascii="Times New Roman" w:hAnsi="Times New Roman" w:cs="Times New Roman" w:eastAsiaTheme="minorEastAsia"/>
                                <w:b/>
                                <w:i/>
                                <w:color w:val="000000"/>
                                <w:sz w:val="20"/>
                                <w:szCs w:val="20"/>
                                <w:lang w:val="id-ID" w:eastAsia="id-ID"/>
                              </w:rPr>
                            </w:pPr>
                            <w:r>
                              <w:rPr>
                                <w:rFonts w:ascii="Times New Roman" w:hAnsi="Times New Roman" w:cs="Times New Roman" w:eastAsiaTheme="minorEastAsia"/>
                                <w:b/>
                                <w:color w:val="000000"/>
                                <w:sz w:val="20"/>
                                <w:szCs w:val="20"/>
                                <w:lang w:val="zh-CN" w:eastAsia="id-ID"/>
                              </w:rPr>
                              <w:t>Skala Nyeri Persalinan berdasarkan</w:t>
                            </w:r>
                            <w:r>
                              <w:rPr>
                                <w:rFonts w:ascii="Times New Roman" w:hAnsi="Times New Roman" w:cs="Times New Roman" w:eastAsiaTheme="minorEastAsia"/>
                                <w:b/>
                                <w:i/>
                                <w:color w:val="000000"/>
                                <w:sz w:val="20"/>
                                <w:szCs w:val="20"/>
                                <w:lang w:val="zh-CN" w:eastAsia="id-ID"/>
                              </w:rPr>
                              <w:t xml:space="preserve"> </w:t>
                            </w:r>
                          </w:p>
                          <w:p>
                            <w:pPr>
                              <w:tabs>
                                <w:tab w:val="left" w:pos="567"/>
                              </w:tabs>
                              <w:spacing w:after="0" w:line="240" w:lineRule="auto"/>
                              <w:rPr>
                                <w:rFonts w:ascii="Times New Roman" w:hAnsi="Times New Roman" w:cs="Times New Roman" w:eastAsiaTheme="minorEastAsia"/>
                                <w:b/>
                                <w:color w:val="000000"/>
                                <w:sz w:val="20"/>
                                <w:szCs w:val="20"/>
                                <w:lang w:val="zh-CN" w:eastAsia="id-ID"/>
                              </w:rPr>
                            </w:pPr>
                            <w:r>
                              <w:rPr>
                                <w:rFonts w:ascii="Times New Roman" w:hAnsi="Times New Roman" w:cs="Times New Roman" w:eastAsiaTheme="minorEastAsia"/>
                                <w:b/>
                                <w:i/>
                                <w:color w:val="000000"/>
                                <w:sz w:val="20"/>
                                <w:szCs w:val="20"/>
                                <w:lang w:val="id-ID" w:eastAsia="id-ID"/>
                              </w:rPr>
                              <w:t>Wong-Baker Pain Scale</w:t>
                            </w:r>
                            <w:r>
                              <w:rPr>
                                <w:rFonts w:ascii="Times New Roman" w:hAnsi="Times New Roman" w:cs="Times New Roman" w:eastAsiaTheme="minorEastAsia"/>
                                <w:b/>
                                <w:i/>
                                <w:color w:val="000000"/>
                                <w:sz w:val="20"/>
                                <w:szCs w:val="20"/>
                                <w:lang w:val="zh-CN" w:eastAsia="id-ID"/>
                              </w:rPr>
                              <w:t xml:space="preserve"> </w:t>
                            </w:r>
                            <w:r>
                              <w:rPr>
                                <w:rFonts w:ascii="Times New Roman" w:hAnsi="Times New Roman" w:cs="Times New Roman" w:eastAsiaTheme="minorEastAsia"/>
                                <w:b/>
                                <w:color w:val="000000"/>
                                <w:sz w:val="20"/>
                                <w:szCs w:val="20"/>
                                <w:lang w:val="zh-CN" w:eastAsia="id-ID"/>
                              </w:rPr>
                              <w:t>(WB)</w:t>
                            </w:r>
                          </w:p>
                        </w:tc>
                        <w:tc>
                          <w:tcPr>
                            <w:tcW w:w="680" w:type="dxa"/>
                            <w:tcBorders>
                              <w:top w:val="single" w:color="auto" w:sz="4" w:space="0"/>
                              <w:left w:val="nil"/>
                              <w:bottom w:val="single" w:color="auto" w:sz="4" w:space="0"/>
                              <w:right w:val="nil"/>
                            </w:tcBorders>
                            <w:shd w:val="clear" w:color="auto" w:fill="FFFFFF" w:themeFill="background1"/>
                          </w:tcPr>
                          <w:p>
                            <w:pPr>
                              <w:pStyle w:val="9"/>
                              <w:spacing w:after="0" w:line="240" w:lineRule="auto"/>
                              <w:ind w:left="0"/>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Mean</w:t>
                            </w:r>
                          </w:p>
                        </w:tc>
                        <w:tc>
                          <w:tcPr>
                            <w:tcW w:w="969" w:type="dxa"/>
                            <w:tcBorders>
                              <w:top w:val="single" w:color="auto" w:sz="4" w:space="0"/>
                              <w:left w:val="nil"/>
                              <w:bottom w:val="single" w:color="auto" w:sz="4" w:space="0"/>
                              <w:right w:val="nil"/>
                            </w:tcBorders>
                            <w:shd w:val="clear" w:color="auto" w:fill="FFFFFF" w:themeFill="background1"/>
                          </w:tcPr>
                          <w:p>
                            <w:pPr>
                              <w:pStyle w:val="9"/>
                              <w:spacing w:after="0" w:line="240" w:lineRule="auto"/>
                              <w:ind w:left="0"/>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Median</w:t>
                            </w:r>
                          </w:p>
                        </w:tc>
                        <w:tc>
                          <w:tcPr>
                            <w:tcW w:w="795" w:type="dxa"/>
                            <w:tcBorders>
                              <w:top w:val="single" w:color="auto" w:sz="4" w:space="0"/>
                              <w:left w:val="nil"/>
                              <w:bottom w:val="single" w:color="auto" w:sz="4" w:space="0"/>
                              <w:right w:val="nil"/>
                            </w:tcBorders>
                            <w:shd w:val="clear" w:color="auto" w:fill="FFFFFF" w:themeFill="background1"/>
                          </w:tcPr>
                          <w:p>
                            <w:pPr>
                              <w:pStyle w:val="9"/>
                              <w:spacing w:after="0" w:line="240" w:lineRule="auto"/>
                              <w:ind w:left="0"/>
                              <w:jc w:val="center"/>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SD</w:t>
                            </w:r>
                          </w:p>
                        </w:tc>
                        <w:tc>
                          <w:tcPr>
                            <w:tcW w:w="867" w:type="dxa"/>
                            <w:tcBorders>
                              <w:top w:val="single" w:color="auto" w:sz="4" w:space="0"/>
                              <w:left w:val="nil"/>
                              <w:bottom w:val="single" w:color="auto" w:sz="4" w:space="0"/>
                            </w:tcBorders>
                            <w:shd w:val="clear" w:color="auto" w:fill="FFFFFF" w:themeFill="background1"/>
                          </w:tcPr>
                          <w:p>
                            <w:pPr>
                              <w:pStyle w:val="9"/>
                              <w:spacing w:after="0" w:line="240" w:lineRule="auto"/>
                              <w:ind w:left="0"/>
                              <w:jc w:val="center"/>
                              <w:rPr>
                                <w:rFonts w:ascii="Times New Roman" w:hAnsi="Times New Roman" w:cs="Times New Roman" w:eastAsiaTheme="minorEastAsia"/>
                                <w:b/>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b/>
                                <w:color w:val="000000" w:themeColor="text1"/>
                                <w:sz w:val="20"/>
                                <w:szCs w:val="20"/>
                                <w:lang w:val="id-ID" w:eastAsia="id-ID"/>
                                <w14:textFill>
                                  <w14:solidFill>
                                    <w14:schemeClr w14:val="tx1"/>
                                  </w14:solidFill>
                                </w14:textFill>
                              </w:rPr>
                              <w:t>Min-Maks</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734" w:type="dxa"/>
                            <w:tcBorders>
                              <w:top w:val="single" w:color="auto" w:sz="4" w:space="0"/>
                              <w:left w:val="nil"/>
                              <w:bottom w:val="single" w:color="auto" w:sz="4" w:space="0"/>
                              <w:right w:val="nil"/>
                            </w:tcBorders>
                          </w:tcPr>
                          <w:p>
                            <w:pPr>
                              <w:pStyle w:val="9"/>
                              <w:spacing w:after="0" w:line="240" w:lineRule="auto"/>
                              <w:ind w:left="0"/>
                              <w:rPr>
                                <w:rFonts w:ascii="Times New Roman" w:hAnsi="Times New Roman" w:cs="Times New Roman" w:eastAsiaTheme="minorEastAsia"/>
                                <w:b/>
                                <w:i/>
                                <w:color w:val="000000"/>
                                <w:sz w:val="20"/>
                                <w:szCs w:val="20"/>
                                <w:lang w:val="id-ID" w:eastAsia="id-ID"/>
                              </w:rPr>
                            </w:pPr>
                            <w:r>
                              <w:rPr>
                                <w:rFonts w:ascii="Times New Roman" w:hAnsi="Times New Roman" w:cs="Times New Roman" w:eastAsiaTheme="minorEastAsia"/>
                                <w:color w:val="000000"/>
                                <w:sz w:val="20"/>
                                <w:szCs w:val="20"/>
                                <w:lang w:val="id-ID" w:eastAsia="id-ID"/>
                              </w:rPr>
                              <w:t>Sebelum Intervensi</w:t>
                            </w:r>
                          </w:p>
                        </w:tc>
                        <w:tc>
                          <w:tcPr>
                            <w:tcW w:w="680" w:type="dxa"/>
                            <w:tcBorders>
                              <w:top w:val="single" w:color="auto" w:sz="4" w:space="0"/>
                              <w:left w:val="nil"/>
                              <w:bottom w:val="single" w:color="auto" w:sz="4" w:space="0"/>
                              <w:right w:val="nil"/>
                            </w:tcBorders>
                          </w:tcPr>
                          <w:p>
                            <w:pPr>
                              <w:pStyle w:val="9"/>
                              <w:tabs>
                                <w:tab w:val="center" w:pos="317"/>
                              </w:tabs>
                              <w:spacing w:after="0" w:line="240" w:lineRule="auto"/>
                              <w:ind w:left="0"/>
                              <w:jc w:val="center"/>
                              <w:rPr>
                                <w:rFonts w:ascii="Times New Roman" w:hAnsi="Times New Roman" w:cs="Times New Roman" w:eastAsiaTheme="minorEastAsia"/>
                                <w:color w:val="000000" w:themeColor="text1"/>
                                <w:sz w:val="20"/>
                                <w:szCs w:val="20"/>
                                <w:lang w:val="zh-CN"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7.2</w:t>
                            </w:r>
                            <w:r>
                              <w:rPr>
                                <w:rFonts w:ascii="Times New Roman" w:hAnsi="Times New Roman" w:cs="Times New Roman" w:eastAsiaTheme="minorEastAsia"/>
                                <w:color w:val="000000" w:themeColor="text1"/>
                                <w:sz w:val="20"/>
                                <w:szCs w:val="20"/>
                                <w:lang w:val="zh-CN" w:eastAsia="id-ID"/>
                                <w14:textFill>
                                  <w14:solidFill>
                                    <w14:schemeClr w14:val="tx1"/>
                                  </w14:solidFill>
                                </w14:textFill>
                              </w:rPr>
                              <w:t>1</w:t>
                            </w:r>
                          </w:p>
                        </w:tc>
                        <w:tc>
                          <w:tcPr>
                            <w:tcW w:w="969"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8.00</w:t>
                            </w:r>
                          </w:p>
                        </w:tc>
                        <w:tc>
                          <w:tcPr>
                            <w:tcW w:w="795"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sz w:val="20"/>
                                <w:szCs w:val="20"/>
                                <w:lang w:val="id-ID" w:eastAsia="id-ID"/>
                              </w:rPr>
                              <w:t>.995</w:t>
                            </w:r>
                          </w:p>
                        </w:tc>
                        <w:tc>
                          <w:tcPr>
                            <w:tcW w:w="867" w:type="dxa"/>
                            <w:tcBorders>
                              <w:top w:val="single" w:color="auto" w:sz="4" w:space="0"/>
                              <w:left w:val="nil"/>
                              <w:bottom w:val="single" w:color="auto" w:sz="4" w:space="0"/>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 xml:space="preserve">6 – 8 </w:t>
                            </w:r>
                          </w:p>
                        </w:tc>
                      </w:tr>
                      <w:tr>
                        <w:tblPrEx>
                          <w:tblBorders>
                            <w:top w:val="single" w:color="auto" w:sz="4" w:space="0"/>
                            <w:left w:val="single" w:color="auto" w:sz="4"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34" w:type="dxa"/>
                            <w:tcBorders>
                              <w:top w:val="single" w:color="auto" w:sz="4" w:space="0"/>
                              <w:left w:val="nil"/>
                              <w:bottom w:val="single" w:color="auto" w:sz="4" w:space="0"/>
                              <w:right w:val="nil"/>
                            </w:tcBorders>
                          </w:tcPr>
                          <w:p>
                            <w:pPr>
                              <w:autoSpaceDE w:val="0"/>
                              <w:autoSpaceDN w:val="0"/>
                              <w:adjustRightInd w:val="0"/>
                              <w:spacing w:after="0" w:line="240" w:lineRule="auto"/>
                              <w:ind w:right="60"/>
                              <w:rPr>
                                <w:rFonts w:ascii="Times New Roman" w:hAnsi="Times New Roman" w:cs="Times New Roman" w:eastAsiaTheme="minorEastAsia"/>
                                <w:b/>
                                <w:i/>
                                <w:color w:val="000000"/>
                                <w:sz w:val="20"/>
                                <w:szCs w:val="20"/>
                                <w:lang w:val="id-ID" w:eastAsia="id-ID"/>
                              </w:rPr>
                            </w:pPr>
                            <w:r>
                              <w:rPr>
                                <w:rFonts w:ascii="Times New Roman" w:hAnsi="Times New Roman" w:cs="Times New Roman" w:eastAsiaTheme="minorEastAsia"/>
                                <w:color w:val="000000"/>
                                <w:sz w:val="20"/>
                                <w:szCs w:val="20"/>
                                <w:lang w:val="id-ID" w:eastAsia="id-ID"/>
                              </w:rPr>
                              <w:t>Sesudah Intervensi</w:t>
                            </w:r>
                          </w:p>
                        </w:tc>
                        <w:tc>
                          <w:tcPr>
                            <w:tcW w:w="680"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2.</w:t>
                            </w:r>
                            <w:r>
                              <w:rPr>
                                <w:rFonts w:ascii="Times New Roman" w:hAnsi="Times New Roman" w:cs="Times New Roman" w:eastAsiaTheme="minorEastAsia"/>
                                <w:color w:val="000000" w:themeColor="text1"/>
                                <w:sz w:val="20"/>
                                <w:szCs w:val="20"/>
                                <w:lang w:val="zh-CN" w:eastAsia="id-ID"/>
                                <w14:textFill>
                                  <w14:solidFill>
                                    <w14:schemeClr w14:val="tx1"/>
                                  </w14:solidFill>
                                </w14:textFill>
                              </w:rPr>
                              <w:t>86</w:t>
                            </w:r>
                          </w:p>
                        </w:tc>
                        <w:tc>
                          <w:tcPr>
                            <w:tcW w:w="969"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2.00</w:t>
                            </w:r>
                          </w:p>
                        </w:tc>
                        <w:tc>
                          <w:tcPr>
                            <w:tcW w:w="795" w:type="dxa"/>
                            <w:tcBorders>
                              <w:top w:val="single" w:color="auto" w:sz="4" w:space="0"/>
                              <w:left w:val="nil"/>
                              <w:bottom w:val="single" w:color="auto" w:sz="4" w:space="0"/>
                              <w:right w:val="nil"/>
                            </w:tcBorders>
                          </w:tcPr>
                          <w:p>
                            <w:pPr>
                              <w:pStyle w:val="9"/>
                              <w:spacing w:after="0" w:line="240" w:lineRule="auto"/>
                              <w:ind w:left="0"/>
                              <w:jc w:val="center"/>
                              <w:rPr>
                                <w:rFonts w:ascii="Times New Roman" w:hAnsi="Times New Roman" w:cs="Times New Roman" w:eastAsiaTheme="minorEastAsia"/>
                                <w:color w:val="000000"/>
                                <w:sz w:val="20"/>
                                <w:szCs w:val="20"/>
                                <w:lang w:val="id-ID" w:eastAsia="id-ID"/>
                              </w:rPr>
                            </w:pPr>
                            <w:r>
                              <w:rPr>
                                <w:rFonts w:ascii="Times New Roman" w:hAnsi="Times New Roman" w:cs="Times New Roman" w:eastAsiaTheme="minorEastAsia"/>
                                <w:color w:val="000000"/>
                                <w:sz w:val="20"/>
                                <w:szCs w:val="20"/>
                                <w:lang w:val="id-ID" w:eastAsia="id-ID"/>
                              </w:rPr>
                              <w:t>1.008</w:t>
                            </w:r>
                          </w:p>
                        </w:tc>
                        <w:tc>
                          <w:tcPr>
                            <w:tcW w:w="867" w:type="dxa"/>
                            <w:tcBorders>
                              <w:top w:val="single" w:color="auto" w:sz="4" w:space="0"/>
                              <w:left w:val="nil"/>
                              <w:bottom w:val="single" w:color="auto" w:sz="4" w:space="0"/>
                            </w:tcBorders>
                          </w:tcPr>
                          <w:p>
                            <w:pPr>
                              <w:pStyle w:val="9"/>
                              <w:spacing w:after="0" w:line="240" w:lineRule="auto"/>
                              <w:ind w:left="0"/>
                              <w:jc w:val="center"/>
                              <w:rPr>
                                <w:rFonts w:ascii="Times New Roman" w:hAnsi="Times New Roman" w:cs="Times New Roman" w:eastAsiaTheme="minorEastAsia"/>
                                <w:color w:val="000000" w:themeColor="text1"/>
                                <w:sz w:val="20"/>
                                <w:szCs w:val="20"/>
                                <w:lang w:val="id-ID" w:eastAsia="id-ID"/>
                                <w14:textFill>
                                  <w14:solidFill>
                                    <w14:schemeClr w14:val="tx1"/>
                                  </w14:solidFill>
                                </w14:textFill>
                              </w:rPr>
                            </w:pPr>
                            <w:r>
                              <w:rPr>
                                <w:rFonts w:ascii="Times New Roman" w:hAnsi="Times New Roman" w:cs="Times New Roman" w:eastAsiaTheme="minorEastAsia"/>
                                <w:color w:val="000000" w:themeColor="text1"/>
                                <w:sz w:val="20"/>
                                <w:szCs w:val="20"/>
                                <w:lang w:val="id-ID" w:eastAsia="id-ID"/>
                                <w14:textFill>
                                  <w14:solidFill>
                                    <w14:schemeClr w14:val="tx1"/>
                                  </w14:solidFill>
                                </w14:textFill>
                              </w:rPr>
                              <w:t>6 – 8</w:t>
                            </w:r>
                          </w:p>
                        </w:tc>
                      </w:tr>
                    </w:tbl>
                    <w:p>
                      <w:pPr>
                        <w:spacing w:line="240" w:lineRule="auto"/>
                      </w:pPr>
                    </w:p>
                  </w:txbxContent>
                </v:textbox>
              </v:shape>
            </w:pict>
          </mc:Fallback>
        </mc:AlternateContent>
      </w:r>
    </w:p>
    <w:p>
      <w:pPr>
        <w:pStyle w:val="9"/>
        <w:tabs>
          <w:tab w:val="left" w:pos="567"/>
        </w:tabs>
        <w:spacing w:line="360" w:lineRule="auto"/>
        <w:ind w:left="567"/>
        <w:jc w:val="center"/>
        <w:rPr>
          <w:rFonts w:ascii="Times New Roman" w:hAnsi="Times New Roman" w:cs="Times New Roman"/>
          <w:b/>
          <w:color w:val="000000"/>
          <w:sz w:val="20"/>
          <w:szCs w:val="20"/>
        </w:rPr>
      </w:pPr>
    </w:p>
    <w:p>
      <w:pPr>
        <w:pStyle w:val="9"/>
        <w:tabs>
          <w:tab w:val="left" w:pos="567"/>
        </w:tabs>
        <w:spacing w:line="360" w:lineRule="auto"/>
        <w:ind w:left="567"/>
        <w:jc w:val="center"/>
        <w:rPr>
          <w:rFonts w:ascii="Times New Roman" w:hAnsi="Times New Roman" w:cs="Times New Roman"/>
          <w:b/>
          <w:color w:val="000000"/>
          <w:sz w:val="20"/>
          <w:szCs w:val="20"/>
        </w:rPr>
      </w:pPr>
    </w:p>
    <w:p>
      <w:pPr>
        <w:pStyle w:val="9"/>
        <w:tabs>
          <w:tab w:val="left" w:pos="567"/>
        </w:tabs>
        <w:spacing w:line="360" w:lineRule="auto"/>
        <w:ind w:left="567"/>
        <w:jc w:val="center"/>
        <w:rPr>
          <w:rFonts w:ascii="Times New Roman" w:hAnsi="Times New Roman" w:cs="Times New Roman"/>
          <w:b/>
          <w:color w:val="000000"/>
          <w:sz w:val="20"/>
          <w:szCs w:val="20"/>
        </w:rPr>
      </w:pPr>
    </w:p>
    <w:p>
      <w:pPr>
        <w:pStyle w:val="9"/>
        <w:tabs>
          <w:tab w:val="left" w:pos="567"/>
        </w:tabs>
        <w:spacing w:line="360" w:lineRule="auto"/>
        <w:ind w:left="567"/>
        <w:jc w:val="center"/>
        <w:rPr>
          <w:rFonts w:ascii="Times New Roman" w:hAnsi="Times New Roman" w:cs="Times New Roman"/>
          <w:b/>
          <w:color w:val="000000"/>
          <w:sz w:val="20"/>
          <w:szCs w:val="20"/>
        </w:rPr>
      </w:pPr>
    </w:p>
    <w:p>
      <w:pPr>
        <w:pStyle w:val="9"/>
        <w:numPr>
          <w:ilvl w:val="0"/>
          <w:numId w:val="1"/>
        </w:numPr>
        <w:spacing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Analisa Bivariat </w:t>
      </w:r>
    </w:p>
    <w:p>
      <w:pPr>
        <w:pStyle w:val="9"/>
        <w:tabs>
          <w:tab w:val="left" w:pos="709"/>
        </w:tabs>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Tabel 5.2.3 Analisa </w:t>
      </w:r>
      <w:r>
        <w:rPr>
          <w:rFonts w:ascii="Times New Roman" w:hAnsi="Times New Roman" w:cs="Times New Roman"/>
          <w:b/>
          <w:i/>
          <w:sz w:val="20"/>
          <w:szCs w:val="20"/>
        </w:rPr>
        <w:t xml:space="preserve">Numeric Rating Scale </w:t>
      </w:r>
      <w:r>
        <w:rPr>
          <w:rFonts w:ascii="Times New Roman" w:hAnsi="Times New Roman" w:cs="Times New Roman"/>
          <w:b/>
          <w:sz w:val="20"/>
          <w:szCs w:val="20"/>
        </w:rPr>
        <w:t>(</w:t>
      </w:r>
      <w:r>
        <w:rPr>
          <w:rFonts w:ascii="Times New Roman" w:hAnsi="Times New Roman" w:cs="Times New Roman"/>
          <w:b/>
          <w:i/>
          <w:sz w:val="20"/>
          <w:szCs w:val="20"/>
        </w:rPr>
        <w:t>NRS</w:t>
      </w:r>
      <w:r>
        <w:rPr>
          <w:rFonts w:ascii="Times New Roman" w:hAnsi="Times New Roman" w:cs="Times New Roman"/>
          <w:b/>
          <w:sz w:val="20"/>
          <w:szCs w:val="20"/>
        </w:rPr>
        <w:t>) Pengaruh Teknik Relaksasi Nafas Dalam Terhadap Intensitas Nyeri Pada Persalinan Kala 1 Fase Aktif di PMB Y Karawang 2020</w:t>
      </w:r>
    </w:p>
    <w:tbl>
      <w:tblPr>
        <w:tblStyle w:val="10"/>
        <w:tblpPr w:leftFromText="180" w:rightFromText="180" w:vertAnchor="text" w:horzAnchor="page" w:tblpX="1205" w:tblpY="552"/>
        <w:tblOverlap w:val="never"/>
        <w:tblW w:w="4858" w:type="dxa"/>
        <w:tblInd w:w="0" w:type="dxa"/>
        <w:tblLayout w:type="autofit"/>
        <w:tblCellMar>
          <w:top w:w="0" w:type="dxa"/>
          <w:left w:w="108" w:type="dxa"/>
          <w:bottom w:w="0" w:type="dxa"/>
          <w:right w:w="108" w:type="dxa"/>
        </w:tblCellMar>
      </w:tblPr>
      <w:tblGrid>
        <w:gridCol w:w="2429"/>
        <w:gridCol w:w="2429"/>
      </w:tblGrid>
      <w:tr>
        <w:tblPrEx>
          <w:tblCellMar>
            <w:top w:w="0" w:type="dxa"/>
            <w:left w:w="108" w:type="dxa"/>
            <w:bottom w:w="0" w:type="dxa"/>
            <w:right w:w="108" w:type="dxa"/>
          </w:tblCellMar>
        </w:tblPrEx>
        <w:tc>
          <w:tcPr>
            <w:tcW w:w="2429"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b/>
                <w:bCs w:val="0"/>
                <w:sz w:val="20"/>
                <w:szCs w:val="20"/>
              </w:rPr>
            </w:pPr>
            <w:r>
              <w:rPr>
                <w:rFonts w:ascii="Times New Roman" w:hAnsi="Times New Roman" w:cs="Times New Roman"/>
                <w:b/>
                <w:bCs/>
                <w:sz w:val="20"/>
                <w:szCs w:val="20"/>
              </w:rPr>
              <w:t xml:space="preserve">Nyeri Persalinan </w:t>
            </w:r>
          </w:p>
        </w:tc>
        <w:tc>
          <w:tcPr>
            <w:tcW w:w="2429"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b w:val="0"/>
                <w:bCs w:val="0"/>
                <w:sz w:val="20"/>
                <w:szCs w:val="20"/>
              </w:rPr>
            </w:pPr>
            <w:r>
              <w:rPr>
                <w:rFonts w:ascii="Times New Roman" w:hAnsi="Times New Roman" w:cs="Times New Roman"/>
                <w:b/>
                <w:bCs/>
                <w:sz w:val="20"/>
                <w:szCs w:val="20"/>
              </w:rPr>
              <w:t>Asymp. Sig. (2-tailed)</w:t>
            </w:r>
          </w:p>
        </w:tc>
      </w:tr>
      <w:tr>
        <w:tblPrEx>
          <w:tblCellMar>
            <w:top w:w="0" w:type="dxa"/>
            <w:left w:w="108" w:type="dxa"/>
            <w:bottom w:w="0" w:type="dxa"/>
            <w:right w:w="108" w:type="dxa"/>
          </w:tblCellMar>
        </w:tblPrEx>
        <w:tc>
          <w:tcPr>
            <w:tcW w:w="2429"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rPr>
                <w:rFonts w:ascii="Times New Roman" w:hAnsi="Times New Roman" w:cs="Times New Roman"/>
                <w:b/>
                <w:bCs w:val="0"/>
                <w:sz w:val="20"/>
                <w:szCs w:val="20"/>
              </w:rPr>
            </w:pPr>
            <w:r>
              <w:rPr>
                <w:rFonts w:ascii="Times New Roman" w:hAnsi="Times New Roman" w:cs="Times New Roman"/>
                <w:b w:val="0"/>
                <w:bCs/>
                <w:sz w:val="20"/>
                <w:szCs w:val="20"/>
              </w:rPr>
              <w:t>Sebelum Intervensi</w:t>
            </w:r>
          </w:p>
        </w:tc>
        <w:tc>
          <w:tcPr>
            <w:tcW w:w="2429"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0.000</w:t>
            </w:r>
          </w:p>
        </w:tc>
      </w:tr>
      <w:tr>
        <w:tblPrEx>
          <w:tblCellMar>
            <w:top w:w="0" w:type="dxa"/>
            <w:left w:w="108" w:type="dxa"/>
            <w:bottom w:w="0" w:type="dxa"/>
            <w:right w:w="108" w:type="dxa"/>
          </w:tblCellMar>
        </w:tblPrEx>
        <w:tc>
          <w:tcPr>
            <w:tcW w:w="2429"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rPr>
                <w:rFonts w:ascii="Times New Roman" w:hAnsi="Times New Roman" w:cs="Times New Roman"/>
                <w:b/>
                <w:bCs w:val="0"/>
                <w:sz w:val="20"/>
                <w:szCs w:val="20"/>
              </w:rPr>
            </w:pPr>
            <w:r>
              <w:rPr>
                <w:rFonts w:ascii="Times New Roman" w:hAnsi="Times New Roman" w:cs="Times New Roman"/>
                <w:b w:val="0"/>
                <w:bCs/>
                <w:sz w:val="20"/>
                <w:szCs w:val="20"/>
              </w:rPr>
              <w:t>Sesudah Intervensi</w:t>
            </w:r>
          </w:p>
        </w:tc>
        <w:tc>
          <w:tcPr>
            <w:tcW w:w="2429"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0.000</w:t>
            </w:r>
          </w:p>
        </w:tc>
      </w:tr>
    </w:tbl>
    <w:p>
      <w:pPr>
        <w:spacing w:line="360" w:lineRule="auto"/>
        <w:jc w:val="both"/>
        <w:rPr>
          <w:rFonts w:ascii="Times New Roman" w:hAnsi="Times New Roman" w:cs="Times New Roman"/>
          <w:b/>
          <w:color w:val="000000" w:themeColor="text1"/>
          <w:sz w:val="24"/>
          <w:szCs w:val="24"/>
          <w14:textFill>
            <w14:solidFill>
              <w14:schemeClr w14:val="tx1"/>
            </w14:solidFill>
          </w14:textFill>
        </w:rPr>
      </w:pPr>
    </w:p>
    <w:p>
      <w:pPr>
        <w:spacing w:line="240" w:lineRule="auto"/>
        <w:ind w:left="426" w:firstLine="29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Tabel 5.2.3 hasil uji statistik pada penelitian ini menggunakan Uji Wilcoxon menunjukan bahwa intensitas skala nyeri persalinan Pre-tes, Post-tes teknik relaksai nafas dalam</w:t>
      </w:r>
      <w:r>
        <w:rPr>
          <w:rFonts w:ascii="Times New Roman" w:hAnsi="Times New Roman" w:cs="Times New Roman"/>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i/>
          <w:color w:val="000000" w:themeColor="text1"/>
          <w:sz w:val="24"/>
          <w:szCs w:val="24"/>
          <w14:textFill>
            <w14:solidFill>
              <w14:schemeClr w14:val="tx1"/>
            </w14:solidFill>
          </w14:textFill>
        </w:rPr>
        <w:t>NRS</w:t>
      </w:r>
      <w:r>
        <w:rPr>
          <w:rFonts w:ascii="Times New Roman" w:hAnsi="Times New Roman" w:cs="Times New Roman"/>
          <w:color w:val="000000" w:themeColor="text1"/>
          <w:sz w:val="24"/>
          <w:szCs w:val="24"/>
          <w14:textFill>
            <w14:solidFill>
              <w14:schemeClr w14:val="tx1"/>
            </w14:solidFill>
          </w14:textFill>
        </w:rPr>
        <w:t>) Sebelum Intervensi didapatkan hasil p=0,000. dengan taraf signifikasi 0,05 jika nilai p lebih besar dari 0,05 maka hipotesis nol diterima dan jika nilai p lebih  kecil dari 0,05 maka hipotsis nol di tolak. Hasil Uji Wilcoxon menunjukan nilai p value lebih kecil dari 0,05 (0,000 &lt;0,05).</w:t>
      </w:r>
    </w:p>
    <w:p>
      <w:pPr>
        <w:spacing w:line="240" w:lineRule="auto"/>
        <w:ind w:left="426" w:firstLine="294"/>
        <w:jc w:val="both"/>
        <w:rPr>
          <w:rFonts w:ascii="Times New Roman" w:hAnsi="Times New Roman" w:cs="Times New Roman"/>
          <w:color w:val="000000" w:themeColor="text1"/>
          <w:sz w:val="24"/>
          <w:szCs w:val="24"/>
          <w14:textFill>
            <w14:solidFill>
              <w14:schemeClr w14:val="tx1"/>
            </w14:solidFill>
          </w14:textFill>
        </w:rPr>
      </w:pPr>
    </w:p>
    <w:p>
      <w:pPr>
        <w:tabs>
          <w:tab w:val="left" w:pos="709"/>
        </w:tabs>
        <w:spacing w:line="240" w:lineRule="auto"/>
        <w:ind w:left="426"/>
        <w:jc w:val="center"/>
        <w:rPr>
          <w:rFonts w:ascii="Times New Roman" w:hAnsi="Times New Roman" w:cs="Times New Roman"/>
          <w:b/>
          <w:sz w:val="20"/>
          <w:szCs w:val="20"/>
        </w:rPr>
      </w:pPr>
      <w:r>
        <w:rPr>
          <w:rFonts w:ascii="Times New Roman" w:hAnsi="Times New Roman" w:cs="Times New Roman"/>
          <w:sz w:val="20"/>
          <w:szCs w:val="20"/>
        </w:rPr>
        <w:t>T</w:t>
      </w:r>
      <w:r>
        <w:rPr>
          <w:rFonts w:ascii="Times New Roman" w:hAnsi="Times New Roman" w:cs="Times New Roman"/>
          <w:b/>
          <w:sz w:val="20"/>
          <w:szCs w:val="20"/>
        </w:rPr>
        <w:t xml:space="preserve">abel 5.2.4 Analisa </w:t>
      </w:r>
      <w:r>
        <w:rPr>
          <w:rFonts w:ascii="Times New Roman" w:hAnsi="Times New Roman" w:cs="Times New Roman"/>
          <w:b/>
          <w:i/>
          <w:sz w:val="20"/>
          <w:szCs w:val="20"/>
        </w:rPr>
        <w:t>Wong-Baker Pain Rating Scale</w:t>
      </w:r>
      <w:r>
        <w:rPr>
          <w:rFonts w:ascii="Times New Roman" w:hAnsi="Times New Roman" w:cs="Times New Roman"/>
          <w:b/>
          <w:sz w:val="20"/>
          <w:szCs w:val="20"/>
        </w:rPr>
        <w:t xml:space="preserve"> Pengaruh Teknik Relaksasi Nafas Dalam Terhadap Intensitas Nyeri Pada Persalinan Kala 1 Fase Aktif di PMB Y Karawang 2020</w:t>
      </w:r>
    </w:p>
    <w:p>
      <w:pPr>
        <w:tabs>
          <w:tab w:val="left" w:pos="709"/>
        </w:tabs>
        <w:spacing w:line="240" w:lineRule="auto"/>
        <w:ind w:left="426"/>
        <w:jc w:val="center"/>
        <w:rPr>
          <w:rFonts w:ascii="Times New Roman" w:hAnsi="Times New Roman" w:cs="Times New Roman"/>
          <w:b/>
          <w:sz w:val="20"/>
          <w:szCs w:val="20"/>
        </w:rPr>
      </w:pPr>
      <w:r>
        <w:rPr>
          <w:rFonts w:ascii="Times New Roman" w:hAnsi="Times New Roman" w:cs="Times New Roman"/>
          <w:b/>
          <w:sz w:val="20"/>
          <w:szCs w:val="20"/>
        </w:rP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28575</wp:posOffset>
                </wp:positionV>
                <wp:extent cx="3095625" cy="11049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095625" cy="1104900"/>
                        </a:xfrm>
                        <a:prstGeom prst="rect">
                          <a:avLst/>
                        </a:prstGeom>
                        <a:solidFill>
                          <a:schemeClr val="lt1"/>
                        </a:solidFill>
                        <a:ln w="6350">
                          <a:noFill/>
                        </a:ln>
                      </wps:spPr>
                      <wps:txbx>
                        <w:txbxContent>
                          <w:tbl>
                            <w:tblPr>
                              <w:tblStyle w:val="10"/>
                              <w:tblW w:w="4569" w:type="dxa"/>
                              <w:tblInd w:w="0" w:type="dxa"/>
                              <w:tblLayout w:type="autofit"/>
                              <w:tblCellMar>
                                <w:top w:w="0" w:type="dxa"/>
                                <w:left w:w="108" w:type="dxa"/>
                                <w:bottom w:w="0" w:type="dxa"/>
                                <w:right w:w="108" w:type="dxa"/>
                              </w:tblCellMar>
                            </w:tblPr>
                            <w:tblGrid>
                              <w:gridCol w:w="2805"/>
                              <w:gridCol w:w="1764"/>
                            </w:tblGrid>
                            <w:tr>
                              <w:tblPrEx>
                                <w:tblCellMar>
                                  <w:top w:w="0" w:type="dxa"/>
                                  <w:left w:w="108" w:type="dxa"/>
                                  <w:bottom w:w="0" w:type="dxa"/>
                                  <w:right w:w="108" w:type="dxa"/>
                                </w:tblCellMar>
                              </w:tblPrEx>
                              <w:tc>
                                <w:tcPr>
                                  <w:tcW w:w="2805"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b/>
                                      <w:bCs w:val="0"/>
                                      <w:sz w:val="20"/>
                                      <w:szCs w:val="20"/>
                                    </w:rPr>
                                  </w:pPr>
                                  <w:r>
                                    <w:rPr>
                                      <w:rFonts w:ascii="Times New Roman" w:hAnsi="Times New Roman" w:cs="Times New Roman"/>
                                      <w:b/>
                                      <w:bCs/>
                                      <w:sz w:val="20"/>
                                      <w:szCs w:val="20"/>
                                    </w:rPr>
                                    <w:t xml:space="preserve">Nyeri Persalinan </w:t>
                                  </w:r>
                                </w:p>
                              </w:tc>
                              <w:tc>
                                <w:tcPr>
                                  <w:tcW w:w="1764"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b w:val="0"/>
                                      <w:bCs w:val="0"/>
                                      <w:sz w:val="20"/>
                                      <w:szCs w:val="20"/>
                                    </w:rPr>
                                  </w:pPr>
                                  <w:r>
                                    <w:rPr>
                                      <w:rFonts w:ascii="Times New Roman" w:hAnsi="Times New Roman" w:cs="Times New Roman"/>
                                      <w:b/>
                                      <w:bCs/>
                                      <w:sz w:val="20"/>
                                      <w:szCs w:val="20"/>
                                    </w:rPr>
                                    <w:t>Asymp. Sig. (2-tailed)</w:t>
                                  </w:r>
                                </w:p>
                              </w:tc>
                            </w:tr>
                            <w:tr>
                              <w:tblPrEx>
                                <w:tblCellMar>
                                  <w:top w:w="0" w:type="dxa"/>
                                  <w:left w:w="108" w:type="dxa"/>
                                  <w:bottom w:w="0" w:type="dxa"/>
                                  <w:right w:w="108" w:type="dxa"/>
                                </w:tblCellMar>
                              </w:tblPrEx>
                              <w:tc>
                                <w:tcPr>
                                  <w:tcW w:w="2805"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rPr>
                                      <w:rFonts w:ascii="Times New Roman" w:hAnsi="Times New Roman" w:cs="Times New Roman"/>
                                      <w:b/>
                                      <w:bCs w:val="0"/>
                                      <w:sz w:val="20"/>
                                      <w:szCs w:val="20"/>
                                    </w:rPr>
                                  </w:pPr>
                                  <w:r>
                                    <w:rPr>
                                      <w:rFonts w:ascii="Times New Roman" w:hAnsi="Times New Roman" w:cs="Times New Roman"/>
                                      <w:b w:val="0"/>
                                      <w:bCs/>
                                      <w:sz w:val="20"/>
                                      <w:szCs w:val="20"/>
                                    </w:rPr>
                                    <w:t>Sebelum Intervensi</w:t>
                                  </w:r>
                                </w:p>
                              </w:tc>
                              <w:tc>
                                <w:tcPr>
                                  <w:tcW w:w="1764"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0.000</w:t>
                                  </w:r>
                                </w:p>
                              </w:tc>
                            </w:tr>
                            <w:tr>
                              <w:tblPrEx>
                                <w:tblCellMar>
                                  <w:top w:w="0" w:type="dxa"/>
                                  <w:left w:w="108" w:type="dxa"/>
                                  <w:bottom w:w="0" w:type="dxa"/>
                                  <w:right w:w="108" w:type="dxa"/>
                                </w:tblCellMar>
                              </w:tblPrEx>
                              <w:tc>
                                <w:tcPr>
                                  <w:tcW w:w="2805"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rPr>
                                      <w:rFonts w:ascii="Times New Roman" w:hAnsi="Times New Roman" w:cs="Times New Roman"/>
                                      <w:b/>
                                      <w:bCs w:val="0"/>
                                      <w:sz w:val="20"/>
                                      <w:szCs w:val="20"/>
                                    </w:rPr>
                                  </w:pPr>
                                  <w:r>
                                    <w:rPr>
                                      <w:rFonts w:ascii="Times New Roman" w:hAnsi="Times New Roman" w:cs="Times New Roman"/>
                                      <w:b w:val="0"/>
                                      <w:bCs/>
                                      <w:sz w:val="20"/>
                                      <w:szCs w:val="20"/>
                                    </w:rPr>
                                    <w:t>Sesudah Intervensi</w:t>
                                  </w:r>
                                </w:p>
                              </w:tc>
                              <w:tc>
                                <w:tcPr>
                                  <w:tcW w:w="1764"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0.000</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pt;margin-top:2.25pt;height:87pt;width:243.75pt;z-index:251660288;mso-width-relative:page;mso-height-relative:page;" fillcolor="#FFFFFF [3201]" filled="t" stroked="f" coordsize="21600,21600" o:gfxdata="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RVl3UAAAACAEAAA8AAAAAAAAAAQAgAAAAIgAAAGRy&#10;cy9kb3ducmV2LnhtbFBLAQIUABQAAAAIAIdO4kCpbsrNQgIAAI8EAAAOAAAAAAAAAAEAIAAAACMB&#10;AABkcnMvZTJvRG9jLnhtbFBLBQYAAAAABgAGAFkBAADXBQAAAAA=&#10;">
                <v:fill on="t" focussize="0,0"/>
                <v:stroke on="f" weight="0.5pt"/>
                <v:imagedata o:title=""/>
                <o:lock v:ext="edit" aspectratio="f"/>
                <v:textbox>
                  <w:txbxContent>
                    <w:tbl>
                      <w:tblPr>
                        <w:tblStyle w:val="10"/>
                        <w:tblW w:w="4569" w:type="dxa"/>
                        <w:tblInd w:w="0" w:type="dxa"/>
                        <w:tblLayout w:type="autofit"/>
                        <w:tblCellMar>
                          <w:top w:w="0" w:type="dxa"/>
                          <w:left w:w="108" w:type="dxa"/>
                          <w:bottom w:w="0" w:type="dxa"/>
                          <w:right w:w="108" w:type="dxa"/>
                        </w:tblCellMar>
                      </w:tblPr>
                      <w:tblGrid>
                        <w:gridCol w:w="2805"/>
                        <w:gridCol w:w="1764"/>
                      </w:tblGrid>
                      <w:tr>
                        <w:tblPrEx>
                          <w:tblCellMar>
                            <w:top w:w="0" w:type="dxa"/>
                            <w:left w:w="108" w:type="dxa"/>
                            <w:bottom w:w="0" w:type="dxa"/>
                            <w:right w:w="108" w:type="dxa"/>
                          </w:tblCellMar>
                        </w:tblPrEx>
                        <w:tc>
                          <w:tcPr>
                            <w:tcW w:w="2805"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b/>
                                <w:bCs w:val="0"/>
                                <w:sz w:val="20"/>
                                <w:szCs w:val="20"/>
                              </w:rPr>
                            </w:pPr>
                            <w:r>
                              <w:rPr>
                                <w:rFonts w:ascii="Times New Roman" w:hAnsi="Times New Roman" w:cs="Times New Roman"/>
                                <w:b/>
                                <w:bCs/>
                                <w:sz w:val="20"/>
                                <w:szCs w:val="20"/>
                              </w:rPr>
                              <w:t xml:space="preserve">Nyeri Persalinan </w:t>
                            </w:r>
                          </w:p>
                        </w:tc>
                        <w:tc>
                          <w:tcPr>
                            <w:tcW w:w="1764"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b w:val="0"/>
                                <w:bCs w:val="0"/>
                                <w:sz w:val="20"/>
                                <w:szCs w:val="20"/>
                              </w:rPr>
                            </w:pPr>
                            <w:r>
                              <w:rPr>
                                <w:rFonts w:ascii="Times New Roman" w:hAnsi="Times New Roman" w:cs="Times New Roman"/>
                                <w:b/>
                                <w:bCs/>
                                <w:sz w:val="20"/>
                                <w:szCs w:val="20"/>
                              </w:rPr>
                              <w:t>Asymp. Sig. (2-tailed)</w:t>
                            </w:r>
                          </w:p>
                        </w:tc>
                      </w:tr>
                      <w:tr>
                        <w:tblPrEx>
                          <w:tblCellMar>
                            <w:top w:w="0" w:type="dxa"/>
                            <w:left w:w="108" w:type="dxa"/>
                            <w:bottom w:w="0" w:type="dxa"/>
                            <w:right w:w="108" w:type="dxa"/>
                          </w:tblCellMar>
                        </w:tblPrEx>
                        <w:tc>
                          <w:tcPr>
                            <w:tcW w:w="2805"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rPr>
                                <w:rFonts w:ascii="Times New Roman" w:hAnsi="Times New Roman" w:cs="Times New Roman"/>
                                <w:b/>
                                <w:bCs w:val="0"/>
                                <w:sz w:val="20"/>
                                <w:szCs w:val="20"/>
                              </w:rPr>
                            </w:pPr>
                            <w:r>
                              <w:rPr>
                                <w:rFonts w:ascii="Times New Roman" w:hAnsi="Times New Roman" w:cs="Times New Roman"/>
                                <w:b w:val="0"/>
                                <w:bCs/>
                                <w:sz w:val="20"/>
                                <w:szCs w:val="20"/>
                              </w:rPr>
                              <w:t>Sebelum Intervensi</w:t>
                            </w:r>
                          </w:p>
                        </w:tc>
                        <w:tc>
                          <w:tcPr>
                            <w:tcW w:w="1764"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0.000</w:t>
                            </w:r>
                          </w:p>
                        </w:tc>
                      </w:tr>
                      <w:tr>
                        <w:tblPrEx>
                          <w:tblCellMar>
                            <w:top w:w="0" w:type="dxa"/>
                            <w:left w:w="108" w:type="dxa"/>
                            <w:bottom w:w="0" w:type="dxa"/>
                            <w:right w:w="108" w:type="dxa"/>
                          </w:tblCellMar>
                        </w:tblPrEx>
                        <w:tc>
                          <w:tcPr>
                            <w:tcW w:w="2805"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rPr>
                                <w:rFonts w:ascii="Times New Roman" w:hAnsi="Times New Roman" w:cs="Times New Roman"/>
                                <w:b/>
                                <w:bCs w:val="0"/>
                                <w:sz w:val="20"/>
                                <w:szCs w:val="20"/>
                              </w:rPr>
                            </w:pPr>
                            <w:r>
                              <w:rPr>
                                <w:rFonts w:ascii="Times New Roman" w:hAnsi="Times New Roman" w:cs="Times New Roman"/>
                                <w:b w:val="0"/>
                                <w:bCs/>
                                <w:sz w:val="20"/>
                                <w:szCs w:val="20"/>
                              </w:rPr>
                              <w:t>Sesudah Intervensi</w:t>
                            </w:r>
                          </w:p>
                        </w:tc>
                        <w:tc>
                          <w:tcPr>
                            <w:tcW w:w="1764" w:type="dxa"/>
                            <w:tcBorders>
                              <w:top w:val="single" w:color="auto" w:sz="4" w:space="0"/>
                              <w:bottom w:val="single" w:color="auto" w:sz="4" w:space="0"/>
                            </w:tcBorders>
                            <w:shd w:val="clear" w:color="auto" w:fill="FFFFFF" w:themeFill="background1"/>
                          </w:tcPr>
                          <w:p>
                            <w:pPr>
                              <w:tabs>
                                <w:tab w:val="left" w:pos="1276"/>
                                <w:tab w:val="center" w:pos="4419"/>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0.000</w:t>
                            </w:r>
                          </w:p>
                        </w:tc>
                      </w:tr>
                    </w:tbl>
                    <w:p/>
                  </w:txbxContent>
                </v:textbox>
              </v:shape>
            </w:pict>
          </mc:Fallback>
        </mc:AlternateContent>
      </w:r>
    </w:p>
    <w:p>
      <w:pPr>
        <w:tabs>
          <w:tab w:val="left" w:pos="709"/>
        </w:tabs>
        <w:spacing w:line="240" w:lineRule="auto"/>
        <w:ind w:left="426"/>
        <w:jc w:val="center"/>
        <w:rPr>
          <w:rFonts w:ascii="Times New Roman" w:hAnsi="Times New Roman" w:cs="Times New Roman"/>
          <w:b/>
          <w:sz w:val="20"/>
          <w:szCs w:val="20"/>
        </w:rPr>
      </w:pPr>
    </w:p>
    <w:p>
      <w:pPr>
        <w:tabs>
          <w:tab w:val="left" w:pos="1134"/>
        </w:tabs>
        <w:spacing w:line="240" w:lineRule="auto"/>
        <w:ind w:left="567" w:right="-2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p>
    <w:p>
      <w:pPr>
        <w:tabs>
          <w:tab w:val="left" w:pos="1134"/>
        </w:tabs>
        <w:spacing w:line="240" w:lineRule="auto"/>
        <w:ind w:right="-234"/>
        <w:jc w:val="both"/>
        <w:rPr>
          <w:rFonts w:ascii="Times New Roman" w:hAnsi="Times New Roman" w:cs="Times New Roman"/>
          <w:color w:val="000000" w:themeColor="text1"/>
          <w:sz w:val="24"/>
          <w:szCs w:val="24"/>
          <w14:textFill>
            <w14:solidFill>
              <w14:schemeClr w14:val="tx1"/>
            </w14:solidFill>
          </w14:textFill>
        </w:rPr>
      </w:pPr>
    </w:p>
    <w:p>
      <w:pPr>
        <w:tabs>
          <w:tab w:val="left" w:pos="1134"/>
        </w:tabs>
        <w:spacing w:line="240" w:lineRule="auto"/>
        <w:ind w:right="-381"/>
        <w:jc w:val="both"/>
        <w:rPr>
          <w:rFonts w:ascii="Times New Roman" w:hAnsi="Times New Roman" w:cs="Times New Roman"/>
          <w:color w:val="000000" w:themeColor="text1"/>
          <w:sz w:val="24"/>
          <w:szCs w:val="24"/>
          <w14:textFill>
            <w14:solidFill>
              <w14:schemeClr w14:val="tx1"/>
            </w14:solidFill>
          </w14:textFill>
        </w:rPr>
      </w:pPr>
    </w:p>
    <w:p>
      <w:pPr>
        <w:tabs>
          <w:tab w:val="left" w:pos="1134"/>
        </w:tabs>
        <w:spacing w:line="240" w:lineRule="auto"/>
        <w:ind w:left="426" w:right="-234"/>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Berdasarkan tabel 5.2.4 hasil uji statistik pada penelitian ini menggunakan </w:t>
      </w:r>
      <w:r>
        <w:rPr>
          <w:rFonts w:ascii="Times New Roman" w:hAnsi="Times New Roman" w:cs="Times New Roman"/>
          <w:sz w:val="24"/>
          <w:szCs w:val="24"/>
        </w:rPr>
        <w:t xml:space="preserve">Uji Wilcoxon menunjukan bahwa intensitas skala nyeri persalinan Pre-tes, Post-tes teknik relaksai nafas dalam </w:t>
      </w:r>
      <w:r>
        <w:rPr>
          <w:rFonts w:ascii="Times New Roman" w:hAnsi="Times New Roman" w:cs="Times New Roman"/>
          <w:i/>
          <w:sz w:val="24"/>
          <w:szCs w:val="24"/>
        </w:rPr>
        <w:t>(WB)</w:t>
      </w:r>
      <w:r>
        <w:rPr>
          <w:rFonts w:ascii="Times New Roman" w:hAnsi="Times New Roman" w:cs="Times New Roman"/>
          <w:sz w:val="24"/>
          <w:szCs w:val="24"/>
        </w:rPr>
        <w:t xml:space="preserve"> Sebelum Intervensi didapatkan hasil p value =0,000. Berdasarkan nilai signifikan yang di dapat berarti nilai p&lt;0,05 yang menunjukan intensitas skala nyeri persalinan sebelum dan sesudah intervensi berdistribusi normal. Begitu pula hasil uji statistic berdasarkan Post-tes sesudah dilakukan intervensi dengan skala </w:t>
      </w:r>
      <w:r>
        <w:rPr>
          <w:rFonts w:ascii="Times New Roman" w:hAnsi="Times New Roman" w:cs="Times New Roman"/>
          <w:i/>
          <w:sz w:val="24"/>
          <w:szCs w:val="24"/>
        </w:rPr>
        <w:t xml:space="preserve">(WB) </w:t>
      </w:r>
      <w:r>
        <w:rPr>
          <w:rFonts w:ascii="Times New Roman" w:hAnsi="Times New Roman" w:cs="Times New Roman"/>
          <w:sz w:val="24"/>
          <w:szCs w:val="24"/>
        </w:rPr>
        <w:t>didapatkan hasil p=0,000. dengan taraf signifikan p&lt;0,05. hal ini menunjukan terdapat pengaruh terapi teknik relaksasi terhadap intensitas nyeri pada persalinan kala I fase aktif.  (</w:t>
      </w:r>
      <w:r>
        <w:rPr>
          <w:rFonts w:ascii="Times New Roman" w:hAnsi="Times New Roman" w:cs="Times New Roman"/>
          <w:color w:val="000000" w:themeColor="text1"/>
          <w:sz w:val="24"/>
          <w:szCs w:val="24"/>
          <w:lang w:val="zh-CN"/>
          <w14:textFill>
            <w14:solidFill>
              <w14:schemeClr w14:val="tx1"/>
            </w14:solidFill>
          </w14:textFill>
        </w:rPr>
        <w:t>Notoatmodjo S</w:t>
      </w:r>
      <w:r>
        <w:rPr>
          <w:rFonts w:ascii="Times New Roman" w:hAnsi="Times New Roman" w:cs="Times New Roman"/>
          <w:color w:val="000000" w:themeColor="text1"/>
          <w:sz w:val="24"/>
          <w:szCs w:val="24"/>
          <w14:textFill>
            <w14:solidFill>
              <w14:schemeClr w14:val="tx1"/>
            </w14:solidFill>
          </w14:textFill>
        </w:rPr>
        <w:t>, 2018).</w:t>
      </w:r>
    </w:p>
    <w:p>
      <w:pPr>
        <w:tabs>
          <w:tab w:val="left" w:pos="1134"/>
        </w:tabs>
        <w:spacing w:line="240" w:lineRule="auto"/>
        <w:ind w:left="567" w:right="-234"/>
        <w:jc w:val="both"/>
        <w:rPr>
          <w:rFonts w:ascii="Times New Roman" w:hAnsi="Times New Roman" w:cs="Times New Roman"/>
          <w:color w:val="000000" w:themeColor="text1"/>
          <w14:textFill>
            <w14:solidFill>
              <w14:schemeClr w14:val="tx1"/>
            </w14:solidFill>
          </w14:textFill>
        </w:rPr>
      </w:pPr>
    </w:p>
    <w:p>
      <w:pPr>
        <w:spacing w:line="360" w:lineRule="auto"/>
        <w:ind w:firstLine="482" w:firstLineChars="200"/>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PEMBAHASAN</w:t>
      </w:r>
    </w:p>
    <w:p>
      <w:pPr>
        <w:pStyle w:val="9"/>
        <w:numPr>
          <w:ilvl w:val="0"/>
          <w:numId w:val="2"/>
        </w:numPr>
        <w:spacing w:line="24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Tingkat Nyeri Persalinan Kala I Fase Aktif pada Ibu Bersalin sebelum dan sesudah  diberikan teknik relaksasi nafas dalam NRS</w:t>
      </w:r>
    </w:p>
    <w:p>
      <w:pPr>
        <w:pStyle w:val="9"/>
        <w:spacing w:line="240" w:lineRule="auto"/>
        <w:ind w:firstLine="720"/>
        <w:jc w:val="both"/>
        <w:rPr>
          <w:rFonts w:ascii="Times New Roman" w:hAnsi="Times New Roman" w:cs="Times New Roman"/>
          <w:color w:val="000000" w:themeColor="text1"/>
          <w:sz w:val="24"/>
          <w:szCs w:val="24"/>
          <w:lang w:val="zh-CN"/>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 xml:space="preserve">Berdasarkan hasil instrument penelitian sebelum intervensi tingkat nyeri pada 28 responden  ibu bersalin menggunakan skala </w:t>
      </w:r>
      <w:r>
        <w:rPr>
          <w:rFonts w:ascii="Times New Roman" w:hAnsi="Times New Roman" w:cs="Times New Roman"/>
          <w:i/>
          <w:color w:val="000000" w:themeColor="text1"/>
          <w:sz w:val="24"/>
          <w:szCs w:val="24"/>
          <w:lang w:val="zh-CN"/>
          <w14:textFill>
            <w14:solidFill>
              <w14:schemeClr w14:val="tx1"/>
            </w14:solidFill>
          </w14:textFill>
        </w:rPr>
        <w:t>Numeri Rating Scale</w:t>
      </w:r>
      <w:r>
        <w:rPr>
          <w:rFonts w:ascii="Times New Roman" w:hAnsi="Times New Roman" w:cs="Times New Roman"/>
          <w:color w:val="000000" w:themeColor="text1"/>
          <w:sz w:val="24"/>
          <w:szCs w:val="24"/>
          <w:lang w:val="zh-CN"/>
          <w14:textFill>
            <w14:solidFill>
              <w14:schemeClr w14:val="tx1"/>
            </w14:solidFill>
          </w14:textFill>
        </w:rPr>
        <w:t xml:space="preserve"> (NRS) adalah 64.3 % ibu bersalin Nyeri Sedang. 35.7 % ibu bersalin Nyeri Berat. dan berdsarkan hasil instrument penelitian sesudah intervensi tingkat nyeri dilakukan perlakuan pada 28 responden ibu bersalin menggunakan skala </w:t>
      </w:r>
      <w:r>
        <w:rPr>
          <w:rFonts w:ascii="Times New Roman" w:hAnsi="Times New Roman" w:cs="Times New Roman"/>
          <w:i/>
          <w:color w:val="000000" w:themeColor="text1"/>
          <w:sz w:val="24"/>
          <w:szCs w:val="24"/>
          <w:lang w:val="zh-CN"/>
          <w14:textFill>
            <w14:solidFill>
              <w14:schemeClr w14:val="tx1"/>
            </w14:solidFill>
          </w14:textFill>
        </w:rPr>
        <w:t>Numeri Rating Scale</w:t>
      </w:r>
      <w:r>
        <w:rPr>
          <w:rFonts w:ascii="Times New Roman" w:hAnsi="Times New Roman" w:cs="Times New Roman"/>
          <w:color w:val="000000" w:themeColor="text1"/>
          <w:sz w:val="24"/>
          <w:szCs w:val="24"/>
          <w:lang w:val="zh-CN"/>
          <w14:textFill>
            <w14:solidFill>
              <w14:schemeClr w14:val="tx1"/>
            </w14:solidFill>
          </w14:textFill>
        </w:rPr>
        <w:t xml:space="preserve"> (</w:t>
      </w:r>
      <w:r>
        <w:rPr>
          <w:rFonts w:ascii="Times New Roman" w:hAnsi="Times New Roman" w:cs="Times New Roman"/>
          <w:i/>
          <w:color w:val="000000" w:themeColor="text1"/>
          <w:sz w:val="24"/>
          <w:szCs w:val="24"/>
          <w:lang w:val="zh-CN"/>
          <w14:textFill>
            <w14:solidFill>
              <w14:schemeClr w14:val="tx1"/>
            </w14:solidFill>
          </w14:textFill>
        </w:rPr>
        <w:t>NRS</w:t>
      </w:r>
      <w:r>
        <w:rPr>
          <w:rFonts w:ascii="Times New Roman" w:hAnsi="Times New Roman" w:cs="Times New Roman"/>
          <w:color w:val="000000" w:themeColor="text1"/>
          <w:sz w:val="24"/>
          <w:szCs w:val="24"/>
          <w:lang w:val="zh-CN"/>
          <w14:textFill>
            <w14:solidFill>
              <w14:schemeClr w14:val="tx1"/>
            </w14:solidFill>
          </w14:textFill>
        </w:rPr>
        <w:t xml:space="preserve">) adalah 67.9 % ibu bersalin Nyeri Ringan,  32.1 % ibu bersalin Nyeri sedang. maka dari hasil penelitian ini terdapat pengaruh terhadap tingkat nyeri pada persalinan menggunkan instrumen  NRS. </w:t>
      </w:r>
    </w:p>
    <w:p>
      <w:pPr>
        <w:pStyle w:val="9"/>
        <w:spacing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 xml:space="preserve">Menurut Judha (2012), tingkat nyeri persalinan digambarkan dengan intensitas nyeri yang dipersiapkan oleh ibu saat proses persalinan. Intensitas rasa nyeri persalinan bisa ditentukan dengan cara menanyakan tingkat intensitas atau merajuk pada skla nyeri. Contohnya, menggunakan instrumen skala 0 – 10 ( Skala Numeric). </w:t>
      </w:r>
      <w:r>
        <w:rPr>
          <w:rFonts w:ascii="Times New Roman" w:hAnsi="Times New Roman" w:cs="Times New Roman"/>
          <w:color w:val="000000" w:themeColor="text1"/>
          <w:sz w:val="24"/>
          <w:szCs w:val="24"/>
          <w14:textFill>
            <w14:solidFill>
              <w14:schemeClr w14:val="tx1"/>
            </w14:solidFill>
          </w14:textFill>
        </w:rPr>
        <w:t>Nyeri persalinan merupakan kombinasi nyeri fisik akibat myometrium di sertai regangan segmen bawah rahim menyatu dengan kondisi psikologis ibu selama persalinan. Kecemasan kekhawatiran ibu seluruhnya menyatu sehingga dapat memperberat nyeri fisik yang sudah ada. Persepsi Nyeri yang semakin intensitas meningkatkan kecemasan ibu sehingga terjadi siklus takut-stres-nyeri dan seterusnya. Nyeri dipengaruhi oleh beberapa faktor fisiologis dan psikologis. Nyeri pada persalinan memiliki pola cukup dapat diprediksi. Lokasi nyeri berubah selama persalinan. Intensitas dan frekuensi nyeri meningkat seiringan dengan peningkatan kontraksi uterus (</w:t>
      </w:r>
      <w:r>
        <w:rPr>
          <w:rFonts w:ascii="Times New Roman" w:hAnsi="Times New Roman" w:cs="Times New Roman"/>
          <w:color w:val="000000" w:themeColor="text1"/>
          <w:sz w:val="24"/>
          <w:szCs w:val="24"/>
          <w:lang w:val="zh-CN"/>
          <w14:textFill>
            <w14:solidFill>
              <w14:schemeClr w14:val="tx1"/>
            </w14:solidFill>
          </w14:textFill>
        </w:rPr>
        <w:t>Syaripudin A.Nurhaeni</w:t>
      </w:r>
      <w:r>
        <w:rPr>
          <w:rFonts w:ascii="Times New Roman" w:hAnsi="Times New Roman" w:cs="Times New Roman"/>
          <w:color w:val="000000" w:themeColor="text1"/>
          <w:sz w:val="24"/>
          <w:szCs w:val="24"/>
          <w14:textFill>
            <w14:solidFill>
              <w14:schemeClr w14:val="tx1"/>
            </w14:solidFill>
          </w14:textFill>
        </w:rPr>
        <w:t>, 2019).</w:t>
      </w:r>
    </w:p>
    <w:p>
      <w:pPr>
        <w:pStyle w:val="9"/>
        <w:spacing w:line="240" w:lineRule="auto"/>
        <w:ind w:firstLine="720"/>
        <w:jc w:val="both"/>
        <w:rPr>
          <w:rFonts w:ascii="Times New Roman" w:hAnsi="Times New Roman" w:cs="Times New Roman"/>
          <w:color w:val="000000" w:themeColor="text1"/>
          <w:sz w:val="24"/>
          <w:szCs w:val="24"/>
          <w:lang w:val="zh-CN"/>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 xml:space="preserve">Berdasarkan hasil observasi sebelum dilakukan intervensi kepada 28 responden ibu bersalin di PMB Y Karawang pada bulan Juli - Agustus 2020. peneliti memperkenalkan diri terlebih dahulu dan meminta izin dan menjelaskan prosedur kepada ibu bersalin untuk kesediaannya menjadi responden. dalam penelitian ini di berikan terapi teknik relaksasi nafas dalam selama proses persalinan. </w:t>
      </w:r>
    </w:p>
    <w:p>
      <w:pPr>
        <w:pStyle w:val="9"/>
        <w:spacing w:line="240" w:lineRule="auto"/>
        <w:ind w:firstLine="720"/>
        <w:jc w:val="both"/>
        <w:rPr>
          <w:rFonts w:ascii="Times New Roman" w:hAnsi="Times New Roman" w:cs="Times New Roman"/>
          <w:color w:val="000000" w:themeColor="text1"/>
          <w:sz w:val="24"/>
          <w:szCs w:val="24"/>
          <w:lang w:val="zh-CN"/>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 xml:space="preserve">Saat dilakukan perlakuan peneliti menilai kondisi pisikologis ibu. kecemasan, gelisah dan ketakutan di saat peroses menjelang pembukaan lengkap pada ibu Primigravida dan ibu multigravida dan tingkat nyeri ibu sebelum dilakukan intervensi banyak ibu yang mengeluh kesakitan. bagian pinggang terasa panas, Nyeri bagian bawah. kontraksi semakin kuat sehingga membuat abdomen ibu terjadi tekanan yang mengakibatkan nyeri. Peneliti menilai angka nyeri persalinan mulai dari pasien datang pembukaan 4 cm -6 cm. meminta pasien untuk mengisi kuesionaer tingkat nyeri dari angka 0 - 10. dan selajutnya melakukan intervensi pemberian teknik relaksasi nafas dalam terhadap intensitas nyeri persalinan kala I fase aktif  PMB Y Karawang 2020. </w:t>
      </w:r>
    </w:p>
    <w:p>
      <w:pPr>
        <w:pStyle w:val="9"/>
        <w:spacing w:line="240" w:lineRule="auto"/>
        <w:ind w:firstLine="720"/>
        <w:jc w:val="both"/>
        <w:rPr>
          <w:rFonts w:ascii="Times New Roman" w:hAnsi="Times New Roman" w:cs="Times New Roman"/>
          <w:color w:val="000000" w:themeColor="text1"/>
          <w:sz w:val="24"/>
          <w:szCs w:val="24"/>
          <w:lang w:val="zh-CN" w:eastAsia="zh-CN"/>
          <w14:textFill>
            <w14:solidFill>
              <w14:schemeClr w14:val="tx1"/>
            </w14:solidFill>
          </w14:textFill>
        </w:rPr>
      </w:pPr>
      <w:r>
        <w:rPr>
          <w:rFonts w:ascii="Times New Roman" w:hAnsi="Times New Roman" w:cs="Times New Roman"/>
          <w:color w:val="000000" w:themeColor="text1"/>
          <w:sz w:val="24"/>
          <w:szCs w:val="24"/>
          <w:lang w:val="zh-CN" w:eastAsia="zh-CN"/>
          <w14:textFill>
            <w14:solidFill>
              <w14:schemeClr w14:val="tx1"/>
            </w14:solidFill>
          </w14:textFill>
        </w:rPr>
        <w:t xml:space="preserve">Ketika sudah dilakukan intervensi maka peneliti melanjukan terapi teknik relaksasi nafas dalam kepada ibu bersalin namun sebelum dimulai peneliti meminta izin terlebih dahulu dan merileksasikan dan membuat tubuh merasa nyaman agar dapat menerima terapi teknik relaksasi yang akan diberikan pada ibu bersalin dimulai dari pembukaan aktif 6-10 cm dan pastikan identitas dan privasi klien. alat yang digunakan 1 buah bantal  dan lembar observasi </w:t>
      </w:r>
      <w:r>
        <w:rPr>
          <w:rFonts w:ascii="Times New Roman" w:hAnsi="Times New Roman" w:cs="Times New Roman"/>
          <w:i/>
          <w:color w:val="000000" w:themeColor="text1"/>
          <w:sz w:val="24"/>
          <w:szCs w:val="24"/>
          <w:lang w:val="zh-CN" w:eastAsia="zh-CN"/>
          <w14:textFill>
            <w14:solidFill>
              <w14:schemeClr w14:val="tx1"/>
            </w14:solidFill>
          </w14:textFill>
        </w:rPr>
        <w:t>skala numeric rating scale</w:t>
      </w:r>
      <w:r>
        <w:rPr>
          <w:rFonts w:ascii="Times New Roman" w:hAnsi="Times New Roman" w:cs="Times New Roman"/>
          <w:color w:val="000000" w:themeColor="text1"/>
          <w:sz w:val="24"/>
          <w:szCs w:val="24"/>
          <w:lang w:val="zh-CN" w:eastAsia="zh-CN"/>
          <w14:textFill>
            <w14:solidFill>
              <w14:schemeClr w14:val="tx1"/>
            </w14:solidFill>
          </w14:textFill>
        </w:rPr>
        <w:t xml:space="preserve">  dan </w:t>
      </w:r>
      <w:r>
        <w:rPr>
          <w:rFonts w:ascii="Times New Roman" w:hAnsi="Times New Roman" w:cs="Times New Roman"/>
          <w:i/>
          <w:color w:val="000000" w:themeColor="text1"/>
          <w:sz w:val="24"/>
          <w:szCs w:val="24"/>
          <w:lang w:val="zh-CN" w:eastAsia="zh-CN"/>
          <w14:textFill>
            <w14:solidFill>
              <w14:schemeClr w14:val="tx1"/>
            </w14:solidFill>
          </w14:textFill>
        </w:rPr>
        <w:t>skala wong baker pain rating scale</w:t>
      </w:r>
      <w:r>
        <w:rPr>
          <w:rFonts w:ascii="Times New Roman" w:hAnsi="Times New Roman" w:cs="Times New Roman"/>
          <w:color w:val="000000" w:themeColor="text1"/>
          <w:sz w:val="24"/>
          <w:szCs w:val="24"/>
          <w:lang w:val="zh-CN" w:eastAsia="zh-CN"/>
          <w14:textFill>
            <w14:solidFill>
              <w14:schemeClr w14:val="tx1"/>
            </w14:solidFill>
          </w14:textFill>
        </w:rPr>
        <w:t>. atur posisi ibu senyaman mungkin dan tempatkan ibu ditempat tidur atau kursi. dengan satu bantal. merileksasikan otot abdomen. tepatkan satu atau dua tangan pada abdomen tepat di bawah tulang iga ibu. meminta ibu untuk menarik nafas</w:t>
      </w:r>
      <w:r>
        <w:rPr>
          <w:rFonts w:ascii="Times New Roman" w:hAnsi="Times New Roman" w:cs="Times New Roman"/>
          <w:color w:val="000000" w:themeColor="text1"/>
          <w:sz w:val="24"/>
          <w:szCs w:val="24"/>
          <w:lang w:eastAsia="zh-CN"/>
          <w14:textFill>
            <w14:solidFill>
              <w14:schemeClr w14:val="tx1"/>
            </w14:solidFill>
          </w14:textFill>
        </w:rPr>
        <w:t xml:space="preserve"> </w:t>
      </w:r>
      <w:r>
        <w:rPr>
          <w:rFonts w:ascii="Times New Roman" w:hAnsi="Times New Roman" w:cs="Times New Roman"/>
          <w:color w:val="000000" w:themeColor="text1"/>
          <w:sz w:val="24"/>
          <w:szCs w:val="24"/>
          <w:lang w:val="zh-CN" w:eastAsia="zh-CN"/>
          <w14:textFill>
            <w14:solidFill>
              <w14:schemeClr w14:val="tx1"/>
            </w14:solidFill>
          </w14:textFill>
        </w:rPr>
        <w:t>dalam melalui hidung, jaga mulut tetap tertutup hingga hitungan 1.2.3 selama inspirasi. konsentrasi dan membuat ibu nyaman dan beritahu ibu setiap kontraksi rasakan seperi ada g</w:t>
      </w:r>
      <w:r>
        <w:rPr>
          <w:rFonts w:ascii="Times New Roman" w:hAnsi="Times New Roman" w:cs="Times New Roman"/>
          <w:color w:val="000000" w:themeColor="text1"/>
          <w:sz w:val="24"/>
          <w:szCs w:val="24"/>
          <w14:textFill>
            <w14:solidFill>
              <w14:schemeClr w14:val="tx1"/>
            </w14:solidFill>
          </w14:textFill>
        </w:rPr>
        <w:t>e</w:t>
      </w:r>
      <w:r>
        <w:rPr>
          <w:rFonts w:ascii="Times New Roman" w:hAnsi="Times New Roman" w:cs="Times New Roman"/>
          <w:color w:val="000000" w:themeColor="text1"/>
          <w:sz w:val="24"/>
          <w:szCs w:val="24"/>
          <w:lang w:val="zh-CN" w:eastAsia="zh-CN"/>
          <w14:textFill>
            <w14:solidFill>
              <w14:schemeClr w14:val="tx1"/>
            </w14:solidFill>
          </w14:textFill>
        </w:rPr>
        <w:t>lombang - g</w:t>
      </w:r>
      <w:r>
        <w:rPr>
          <w:rFonts w:ascii="Times New Roman" w:hAnsi="Times New Roman" w:cs="Times New Roman"/>
          <w:color w:val="000000" w:themeColor="text1"/>
          <w:sz w:val="24"/>
          <w:szCs w:val="24"/>
          <w14:textFill>
            <w14:solidFill>
              <w14:schemeClr w14:val="tx1"/>
            </w14:solidFill>
          </w14:textFill>
        </w:rPr>
        <w:t>e</w:t>
      </w:r>
      <w:r>
        <w:rPr>
          <w:rFonts w:ascii="Times New Roman" w:hAnsi="Times New Roman" w:cs="Times New Roman"/>
          <w:color w:val="000000" w:themeColor="text1"/>
          <w:sz w:val="24"/>
          <w:szCs w:val="24"/>
          <w:lang w:val="zh-CN" w:eastAsia="zh-CN"/>
          <w14:textFill>
            <w14:solidFill>
              <w14:schemeClr w14:val="tx1"/>
            </w14:solidFill>
          </w14:textFill>
        </w:rPr>
        <w:t>lombang cinta dan kasih sayang terhadap ibu dan calo</w:t>
      </w:r>
      <w:r>
        <w:rPr>
          <w:rFonts w:ascii="Times New Roman" w:hAnsi="Times New Roman" w:cs="Times New Roman"/>
          <w:color w:val="000000" w:themeColor="text1"/>
          <w:sz w:val="24"/>
          <w:szCs w:val="24"/>
          <w14:textFill>
            <w14:solidFill>
              <w14:schemeClr w14:val="tx1"/>
            </w14:solidFill>
          </w14:textFill>
        </w:rPr>
        <w:t>n</w:t>
      </w:r>
      <w:r>
        <w:rPr>
          <w:rFonts w:ascii="Times New Roman" w:hAnsi="Times New Roman" w:cs="Times New Roman"/>
          <w:color w:val="000000" w:themeColor="text1"/>
          <w:sz w:val="24"/>
          <w:szCs w:val="24"/>
          <w:lang w:val="zh-CN" w:eastAsia="zh-CN"/>
          <w14:textFill>
            <w14:solidFill>
              <w14:schemeClr w14:val="tx1"/>
            </w14:solidFill>
          </w14:textFill>
        </w:rPr>
        <w:t xml:space="preserve"> bayi. tetap kondisi rileks pastikan posisi punggung ibu tidak miring kiri/kanan dan bila terdapat kesulitan menaikan abdomen, Tarik nafas dalam dengan cepat, lalu nafas kuat lewat hidung. melakukan observasi pada responden selama 30 menit pertama, responden melakukan penaarik nafas dari hidung dalam waktu 3-5 detik, lalu menghembuskan nafas 3-5 detik pada kontraksi uterus. kemudian pasien bernafas normal 1-2 menit, lalu menarik nafas dalam dengan mengempiskan rongga abdomen lalu mengeluarkan dari mulut dalam waktu 3-5 detik dengan kombinasi berdiri 10 menit, duduk 10 menit, dan berbaring di tempat tidur 10 menit. yang dilakukan sesuai SOP yang ada.</w:t>
      </w:r>
    </w:p>
    <w:p>
      <w:pPr>
        <w:pStyle w:val="9"/>
        <w:numPr>
          <w:ilvl w:val="0"/>
          <w:numId w:val="2"/>
        </w:numPr>
        <w:spacing w:line="24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 xml:space="preserve">Aktif Ibu Bersalin sebelum dan sesudah diberikan teknik nafas dalam </w:t>
      </w:r>
      <w:r>
        <w:rPr>
          <w:rFonts w:ascii="Times New Roman" w:hAnsi="Times New Roman" w:cs="Times New Roman"/>
          <w:b/>
          <w:i/>
          <w:sz w:val="24"/>
          <w:szCs w:val="24"/>
          <w:lang w:val="zh-CN"/>
        </w:rPr>
        <w:t>Wong Baker Paint Rating Scale</w:t>
      </w:r>
    </w:p>
    <w:p>
      <w:pPr>
        <w:pStyle w:val="9"/>
        <w:tabs>
          <w:tab w:val="left" w:pos="851"/>
        </w:tabs>
        <w:spacing w:line="240" w:lineRule="auto"/>
        <w:jc w:val="both"/>
        <w:rPr>
          <w:rFonts w:ascii="Times New Roman" w:hAnsi="Times New Roman" w:cs="Times New Roman"/>
          <w:color w:val="000000" w:themeColor="text1"/>
          <w:sz w:val="24"/>
          <w:szCs w:val="24"/>
          <w:lang w:val="zh-CN" w:eastAsia="zh-CN"/>
          <w14:textFill>
            <w14:solidFill>
              <w14:schemeClr w14:val="tx1"/>
            </w14:solidFill>
          </w14:textFill>
        </w:rPr>
      </w:pPr>
      <w:r>
        <w:rPr>
          <w:rFonts w:ascii="Times New Roman" w:hAnsi="Times New Roman" w:cs="Times New Roman"/>
          <w:color w:val="000000" w:themeColor="text1"/>
          <w:sz w:val="24"/>
          <w:szCs w:val="24"/>
          <w:lang w:val="zh-CN" w:eastAsia="zh-CN"/>
          <w14:textFill>
            <w14:solidFill>
              <w14:schemeClr w14:val="tx1"/>
            </w14:solidFill>
          </w14:textFill>
        </w:rPr>
        <w:tab/>
      </w:r>
      <w:r>
        <w:rPr>
          <w:rFonts w:ascii="Times New Roman" w:hAnsi="Times New Roman" w:cs="Times New Roman"/>
          <w:color w:val="000000" w:themeColor="text1"/>
          <w:sz w:val="24"/>
          <w:szCs w:val="24"/>
          <w:lang w:val="zh-CN" w:eastAsia="zh-CN"/>
          <w14:textFill>
            <w14:solidFill>
              <w14:schemeClr w14:val="tx1"/>
            </w14:solidFill>
          </w14:textFill>
        </w:rPr>
        <w:t xml:space="preserve">Berdasarkan Hasil instrument penelitian </w:t>
      </w:r>
      <w:r>
        <w:rPr>
          <w:rFonts w:ascii="Times New Roman" w:hAnsi="Times New Roman" w:cs="Times New Roman"/>
          <w:color w:val="000000" w:themeColor="text1"/>
          <w:sz w:val="24"/>
          <w:szCs w:val="24"/>
          <w:lang w:val="zh-CN"/>
          <w14:textFill>
            <w14:solidFill>
              <w14:schemeClr w14:val="tx1"/>
            </w14:solidFill>
          </w14:textFill>
        </w:rPr>
        <w:t xml:space="preserve">sebelum intervensi </w:t>
      </w:r>
      <w:r>
        <w:rPr>
          <w:rFonts w:ascii="Times New Roman" w:hAnsi="Times New Roman" w:cs="Times New Roman"/>
          <w:color w:val="000000" w:themeColor="text1"/>
          <w:sz w:val="24"/>
          <w:szCs w:val="24"/>
          <w:lang w:val="zh-CN" w:eastAsia="zh-CN"/>
          <w14:textFill>
            <w14:solidFill>
              <w14:schemeClr w14:val="tx1"/>
            </w14:solidFill>
          </w14:textFill>
        </w:rPr>
        <w:t xml:space="preserve">tingkat nyeri pada 28 responden menggunakan skala </w:t>
      </w:r>
      <w:r>
        <w:rPr>
          <w:rFonts w:ascii="Times New Roman" w:hAnsi="Times New Roman" w:cs="Times New Roman"/>
          <w:i/>
          <w:color w:val="000000" w:themeColor="text1"/>
          <w:sz w:val="24"/>
          <w:szCs w:val="24"/>
          <w:lang w:val="zh-CN" w:eastAsia="zh-CN"/>
          <w14:textFill>
            <w14:solidFill>
              <w14:schemeClr w14:val="tx1"/>
            </w14:solidFill>
          </w14:textFill>
        </w:rPr>
        <w:t xml:space="preserve">wong baker pain rating scale </w:t>
      </w:r>
      <w:r>
        <w:rPr>
          <w:rFonts w:ascii="Times New Roman" w:hAnsi="Times New Roman" w:cs="Times New Roman"/>
          <w:color w:val="000000" w:themeColor="text1"/>
          <w:sz w:val="24"/>
          <w:szCs w:val="24"/>
          <w:lang w:val="zh-CN" w:eastAsia="zh-CN"/>
          <w14:textFill>
            <w14:solidFill>
              <w14:schemeClr w14:val="tx1"/>
            </w14:solidFill>
          </w14:textFill>
        </w:rPr>
        <w:t>(</w:t>
      </w:r>
      <w:r>
        <w:rPr>
          <w:rFonts w:ascii="Times New Roman" w:hAnsi="Times New Roman" w:cs="Times New Roman"/>
          <w:i/>
          <w:color w:val="000000" w:themeColor="text1"/>
          <w:sz w:val="24"/>
          <w:szCs w:val="24"/>
          <w:lang w:val="zh-CN" w:eastAsia="zh-CN"/>
          <w14:textFill>
            <w14:solidFill>
              <w14:schemeClr w14:val="tx1"/>
            </w14:solidFill>
          </w14:textFill>
        </w:rPr>
        <w:t>WB</w:t>
      </w:r>
      <w:r>
        <w:rPr>
          <w:rFonts w:ascii="Times New Roman" w:hAnsi="Times New Roman" w:cs="Times New Roman"/>
          <w:color w:val="000000" w:themeColor="text1"/>
          <w:sz w:val="24"/>
          <w:szCs w:val="24"/>
          <w:lang w:val="zh-CN" w:eastAsia="zh-CN"/>
          <w14:textFill>
            <w14:solidFill>
              <w14:schemeClr w14:val="tx1"/>
            </w14:solidFill>
          </w14:textFill>
        </w:rPr>
        <w:t xml:space="preserve">). adalah 39.3 % Lebih Nyeri. 60.7 % Sangat Nyeri. Standar deviasi 0,995. Hasil penelitian tingkat nyeri sesudah dilakukan perlakuan pada responden menggunakan skala </w:t>
      </w:r>
      <w:r>
        <w:rPr>
          <w:rFonts w:ascii="Times New Roman" w:hAnsi="Times New Roman" w:cs="Times New Roman"/>
          <w:i/>
          <w:color w:val="000000" w:themeColor="text1"/>
          <w:sz w:val="24"/>
          <w:szCs w:val="24"/>
          <w:lang w:val="zh-CN" w:eastAsia="zh-CN"/>
          <w14:textFill>
            <w14:solidFill>
              <w14:schemeClr w14:val="tx1"/>
            </w14:solidFill>
          </w14:textFill>
        </w:rPr>
        <w:t xml:space="preserve">wong baker pain rating scale </w:t>
      </w:r>
      <w:r>
        <w:rPr>
          <w:rFonts w:ascii="Times New Roman" w:hAnsi="Times New Roman" w:cs="Times New Roman"/>
          <w:color w:val="000000" w:themeColor="text1"/>
          <w:sz w:val="24"/>
          <w:szCs w:val="24"/>
          <w:lang w:val="zh-CN" w:eastAsia="zh-CN"/>
          <w14:textFill>
            <w14:solidFill>
              <w14:schemeClr w14:val="tx1"/>
            </w14:solidFill>
          </w14:textFill>
        </w:rPr>
        <w:t>(</w:t>
      </w:r>
      <w:r>
        <w:rPr>
          <w:rFonts w:ascii="Times New Roman" w:hAnsi="Times New Roman" w:cs="Times New Roman"/>
          <w:i/>
          <w:color w:val="000000" w:themeColor="text1"/>
          <w:sz w:val="24"/>
          <w:szCs w:val="24"/>
          <w:lang w:val="zh-CN" w:eastAsia="zh-CN"/>
          <w14:textFill>
            <w14:solidFill>
              <w14:schemeClr w14:val="tx1"/>
            </w14:solidFill>
          </w14:textFill>
        </w:rPr>
        <w:t>WB</w:t>
      </w:r>
      <w:r>
        <w:rPr>
          <w:rFonts w:ascii="Times New Roman" w:hAnsi="Times New Roman" w:cs="Times New Roman"/>
          <w:color w:val="000000" w:themeColor="text1"/>
          <w:sz w:val="24"/>
          <w:szCs w:val="24"/>
          <w:lang w:val="zh-CN" w:eastAsia="zh-CN"/>
          <w14:textFill>
            <w14:solidFill>
              <w14:schemeClr w14:val="tx1"/>
            </w14:solidFill>
          </w14:textFill>
        </w:rPr>
        <w:t xml:space="preserve">). adalah 57.1 % ibu bersalin Sedikit nyeri, 42.9 % 12 ibu bersalin sedikit lebih nyeri. maka dari hasil penelitian ini terdapat pengaruh terhadap tingkat nyeri pada persalinan menggunkan instrumen </w:t>
      </w:r>
      <w:r>
        <w:rPr>
          <w:rFonts w:ascii="Times New Roman" w:hAnsi="Times New Roman" w:cs="Times New Roman"/>
          <w:i/>
          <w:color w:val="000000" w:themeColor="text1"/>
          <w:sz w:val="24"/>
          <w:szCs w:val="24"/>
          <w:lang w:val="zh-CN" w:eastAsia="zh-CN"/>
          <w14:textFill>
            <w14:solidFill>
              <w14:schemeClr w14:val="tx1"/>
            </w14:solidFill>
          </w14:textFill>
        </w:rPr>
        <w:t>WB</w:t>
      </w:r>
      <w:r>
        <w:rPr>
          <w:rFonts w:ascii="Times New Roman" w:hAnsi="Times New Roman" w:cs="Times New Roman"/>
          <w:color w:val="000000" w:themeColor="text1"/>
          <w:sz w:val="24"/>
          <w:szCs w:val="24"/>
          <w:lang w:val="zh-CN" w:eastAsia="zh-CN"/>
          <w14:textFill>
            <w14:solidFill>
              <w14:schemeClr w14:val="tx1"/>
            </w14:solidFill>
          </w14:textFill>
        </w:rPr>
        <w:t xml:space="preserve">. </w:t>
      </w:r>
    </w:p>
    <w:p>
      <w:pPr>
        <w:pStyle w:val="9"/>
        <w:spacing w:line="240" w:lineRule="auto"/>
        <w:ind w:firstLine="720"/>
        <w:jc w:val="both"/>
        <w:rPr>
          <w:rFonts w:ascii="Times New Roman" w:hAnsi="Times New Roman" w:cs="Times New Roman"/>
          <w:color w:val="000000" w:themeColor="text1"/>
          <w:sz w:val="24"/>
          <w:szCs w:val="24"/>
          <w:lang w:val="zh-CN" w:eastAsia="zh-CN"/>
          <w14:textFill>
            <w14:solidFill>
              <w14:schemeClr w14:val="tx1"/>
            </w14:solidFill>
          </w14:textFill>
        </w:rPr>
      </w:pPr>
      <w:r>
        <w:rPr>
          <w:rFonts w:ascii="Times New Roman" w:hAnsi="Times New Roman" w:cs="Times New Roman"/>
          <w:color w:val="000000" w:themeColor="text1"/>
          <w:sz w:val="24"/>
          <w:szCs w:val="24"/>
          <w:lang w:val="zh-CN" w:eastAsia="zh-CN"/>
          <w14:textFill>
            <w14:solidFill>
              <w14:schemeClr w14:val="tx1"/>
            </w14:solidFill>
          </w14:textFill>
        </w:rPr>
        <w:t xml:space="preserve">Menurut Sulistyo skala </w:t>
      </w:r>
      <w:r>
        <w:rPr>
          <w:rFonts w:ascii="Times New Roman" w:hAnsi="Times New Roman" w:cs="Times New Roman"/>
          <w:i/>
          <w:color w:val="000000" w:themeColor="text1"/>
          <w:sz w:val="24"/>
          <w:szCs w:val="24"/>
          <w:lang w:val="zh-CN" w:eastAsia="zh-CN"/>
          <w14:textFill>
            <w14:solidFill>
              <w14:schemeClr w14:val="tx1"/>
            </w14:solidFill>
          </w14:textFill>
        </w:rPr>
        <w:t xml:space="preserve">wong baker pain rating scale </w:t>
      </w:r>
      <w:r>
        <w:rPr>
          <w:rFonts w:ascii="Times New Roman" w:hAnsi="Times New Roman" w:cs="Times New Roman"/>
          <w:color w:val="000000" w:themeColor="text1"/>
          <w:sz w:val="24"/>
          <w:szCs w:val="24"/>
          <w:lang w:val="zh-CN" w:eastAsia="zh-CN"/>
          <w14:textFill>
            <w14:solidFill>
              <w14:schemeClr w14:val="tx1"/>
            </w14:solidFill>
          </w14:textFill>
        </w:rPr>
        <w:t>(</w:t>
      </w:r>
      <w:r>
        <w:rPr>
          <w:rFonts w:ascii="Times New Roman" w:hAnsi="Times New Roman" w:cs="Times New Roman"/>
          <w:i/>
          <w:color w:val="000000" w:themeColor="text1"/>
          <w:sz w:val="24"/>
          <w:szCs w:val="24"/>
          <w:lang w:val="zh-CN" w:eastAsia="zh-CN"/>
          <w14:textFill>
            <w14:solidFill>
              <w14:schemeClr w14:val="tx1"/>
            </w14:solidFill>
          </w14:textFill>
        </w:rPr>
        <w:t>WB</w:t>
      </w:r>
      <w:r>
        <w:rPr>
          <w:rFonts w:ascii="Times New Roman" w:hAnsi="Times New Roman" w:cs="Times New Roman"/>
          <w:color w:val="000000" w:themeColor="text1"/>
          <w:sz w:val="24"/>
          <w:szCs w:val="24"/>
          <w:lang w:val="zh-CN" w:eastAsia="zh-CN"/>
          <w14:textFill>
            <w14:solidFill>
              <w14:schemeClr w14:val="tx1"/>
            </w14:solidFill>
          </w14:textFill>
        </w:rPr>
        <w:t>) untuk mengkaji nyeri terdiri 6 wajah dengan profil kartun yang menggambarkan wajah dari wajah yang sedang tersenyum (“Tidak Nyeri), kemudian secara bertahap meningkat menjadi wajah kurang bahagia (“Sedikit Nyeri”), wajah yang tidak bahagia (“Sedikit Lebih Nyeri”), wajah (“lebih Nyeri), wajah yang sangat sedih (“Sangat Nyeri), sampai wajah sangat ketakuatan (“Nyeri Sangat Hebat”). Skala deskriptif bermanfaat saja dalam upaya pengkajian tingkat keparahan nyeri, melainkan pula mengevaluasi perubahan kondisi klien (</w:t>
      </w:r>
      <w:r>
        <w:rPr>
          <w:rFonts w:ascii="Times New Roman" w:hAnsi="Times New Roman" w:cs="Times New Roman"/>
          <w:color w:val="000000" w:themeColor="text1"/>
          <w:lang w:val="zh-CN"/>
          <w14:textFill>
            <w14:solidFill>
              <w14:schemeClr w14:val="tx1"/>
            </w14:solidFill>
          </w14:textFill>
        </w:rPr>
        <w:t>Syaripudin, 2019).</w:t>
      </w:r>
    </w:p>
    <w:p>
      <w:pPr>
        <w:pStyle w:val="9"/>
        <w:spacing w:line="240" w:lineRule="auto"/>
        <w:ind w:firstLine="720"/>
        <w:jc w:val="both"/>
        <w:rPr>
          <w:rFonts w:ascii="Times New Roman" w:hAnsi="Times New Roman" w:cs="Times New Roman"/>
          <w:color w:val="000000" w:themeColor="text1"/>
          <w:sz w:val="24"/>
          <w:szCs w:val="24"/>
          <w:vertAlign w:val="superscript"/>
          <w:lang w:eastAsia="zh-CN"/>
          <w14:textFill>
            <w14:solidFill>
              <w14:schemeClr w14:val="tx1"/>
            </w14:solidFill>
          </w14:textFill>
        </w:rPr>
      </w:pPr>
      <w:r>
        <w:rPr>
          <w:rFonts w:ascii="Times New Roman" w:hAnsi="Times New Roman" w:cs="Times New Roman"/>
          <w:color w:val="000000" w:themeColor="text1"/>
          <w:sz w:val="24"/>
          <w:szCs w:val="24"/>
          <w:lang w:val="zh-CN" w:eastAsia="zh-CN"/>
          <w14:textFill>
            <w14:solidFill>
              <w14:schemeClr w14:val="tx1"/>
            </w14:solidFill>
          </w14:textFill>
        </w:rPr>
        <w:t xml:space="preserve">Prosedur yang dilakukan penelitian 28 ibu bersalin yang  sebelum dan sesudah di berikan teknik relaksasi nafas dalam terhadap intensitas nyeri kala I Fase Aktif di PMB Y Karawang dilakukan bersamaan dengan Skala </w:t>
      </w:r>
      <w:r>
        <w:rPr>
          <w:rFonts w:ascii="Times New Roman" w:hAnsi="Times New Roman" w:cs="Times New Roman"/>
          <w:i/>
          <w:color w:val="000000" w:themeColor="text1"/>
          <w:sz w:val="24"/>
          <w:szCs w:val="24"/>
          <w:lang w:val="zh-CN" w:eastAsia="zh-CN"/>
          <w14:textFill>
            <w14:solidFill>
              <w14:schemeClr w14:val="tx1"/>
            </w14:solidFill>
          </w14:textFill>
        </w:rPr>
        <w:t>Numeric Rating Scale</w:t>
      </w:r>
      <w:r>
        <w:rPr>
          <w:rFonts w:ascii="Times New Roman" w:hAnsi="Times New Roman" w:cs="Times New Roman"/>
          <w:color w:val="000000" w:themeColor="text1"/>
          <w:sz w:val="24"/>
          <w:szCs w:val="24"/>
          <w:lang w:val="zh-CN" w:eastAsia="zh-CN"/>
          <w14:textFill>
            <w14:solidFill>
              <w14:schemeClr w14:val="tx1"/>
            </w14:solidFill>
          </w14:textFill>
        </w:rPr>
        <w:t xml:space="preserve"> (NRS) dan </w:t>
      </w:r>
      <w:r>
        <w:rPr>
          <w:rFonts w:ascii="Times New Roman" w:hAnsi="Times New Roman" w:cs="Times New Roman"/>
          <w:i/>
          <w:color w:val="000000" w:themeColor="text1"/>
          <w:sz w:val="24"/>
          <w:szCs w:val="24"/>
          <w:lang w:val="zh-CN" w:eastAsia="zh-CN"/>
          <w14:textFill>
            <w14:solidFill>
              <w14:schemeClr w14:val="tx1"/>
            </w14:solidFill>
          </w14:textFill>
        </w:rPr>
        <w:t>Wong Baker pain Scale</w:t>
      </w:r>
      <w:r>
        <w:rPr>
          <w:rFonts w:ascii="Times New Roman" w:hAnsi="Times New Roman" w:cs="Times New Roman"/>
          <w:color w:val="000000" w:themeColor="text1"/>
          <w:sz w:val="24"/>
          <w:szCs w:val="24"/>
          <w:lang w:val="zh-CN" w:eastAsia="zh-CN"/>
          <w14:textFill>
            <w14:solidFill>
              <w14:schemeClr w14:val="tx1"/>
            </w14:solidFill>
          </w14:textFill>
        </w:rPr>
        <w:t xml:space="preserve"> (WB).</w:t>
      </w:r>
      <w:r>
        <w:rPr>
          <w:rFonts w:ascii="Times New Roman" w:hAnsi="Times New Roman" w:cs="Times New Roman"/>
          <w:color w:val="000000" w:themeColor="text1"/>
          <w:sz w:val="24"/>
          <w:szCs w:val="24"/>
          <w:lang w:eastAsia="zh-CN"/>
          <w14:textFill>
            <w14:solidFill>
              <w14:schemeClr w14:val="tx1"/>
            </w14:solidFill>
          </w14:textFill>
        </w:rPr>
        <w:t xml:space="preserve"> (</w:t>
      </w:r>
      <w:r>
        <w:rPr>
          <w:rFonts w:ascii="Times New Roman" w:hAnsi="Times New Roman" w:cs="Times New Roman"/>
          <w:color w:val="000000" w:themeColor="text1"/>
          <w:sz w:val="24"/>
          <w:szCs w:val="24"/>
          <w:lang w:val="zh-CN"/>
          <w14:textFill>
            <w14:solidFill>
              <w14:schemeClr w14:val="tx1"/>
            </w14:solidFill>
          </w14:textFill>
        </w:rPr>
        <w:t>Syaripudin A.Nurhaeni</w:t>
      </w:r>
      <w:r>
        <w:rPr>
          <w:rFonts w:ascii="Times New Roman" w:hAnsi="Times New Roman" w:cs="Times New Roman"/>
          <w:color w:val="000000" w:themeColor="text1"/>
          <w:sz w:val="24"/>
          <w:szCs w:val="24"/>
          <w14:textFill>
            <w14:solidFill>
              <w14:schemeClr w14:val="tx1"/>
            </w14:solidFill>
          </w14:textFill>
        </w:rPr>
        <w:t>, 2019).</w:t>
      </w:r>
    </w:p>
    <w:p>
      <w:pPr>
        <w:pStyle w:val="9"/>
        <w:spacing w:line="240" w:lineRule="auto"/>
        <w:ind w:firstLine="720"/>
        <w:jc w:val="both"/>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Nyeri persalinan merupakan kombinasi nyeri fisik akibat myometrium di sertai regangan segmen bawah rahim menyatu dengan kondisi psikologis ibu selama persalinan. Kecemasan kekhawatiran ibu seluruhnya menyatu sehingga dapat memperberat nyeri fisik yang sudah ada. Persepsi Nyeri yan semakin intensitas meningkatkan kecemasan ibu sehingga terjadi siklus takut-stres-nyeri dan seterusnya. Nyeri pada persalinan dialami terutama selama kontraksi. Persepsi terhadap intensitas nyeri persalinan bervariasi bagi setiap perempuan. biasanya digambarkan nyeri paling ekstrim yang pernah di alami. Nyeri dipengaruhi oleh beberapa faktor fisiologis dan psikologis. Nyeri pada persalinan memiliki pola cukup dapat diprediksi. Lokasi nyeri berubah selama persalinan. Intensitas dan frekuensi nyeri meningkat seiringan dengan peningkatan kontraksi uterus (</w:t>
      </w:r>
      <w:r>
        <w:rPr>
          <w:rFonts w:ascii="Times New Roman" w:hAnsi="Times New Roman" w:cs="Times New Roman"/>
          <w:color w:val="000000" w:themeColor="text1"/>
          <w:sz w:val="24"/>
          <w:szCs w:val="24"/>
          <w:lang w:val="zh-CN"/>
          <w14:textFill>
            <w14:solidFill>
              <w14:schemeClr w14:val="tx1"/>
            </w14:solidFill>
          </w14:textFill>
        </w:rPr>
        <w:t>Riska R</w:t>
      </w:r>
      <w:r>
        <w:rPr>
          <w:rFonts w:ascii="Times New Roman" w:hAnsi="Times New Roman" w:cs="Times New Roman"/>
          <w:color w:val="000000" w:themeColor="text1"/>
          <w:sz w:val="24"/>
          <w:szCs w:val="24"/>
          <w14:textFill>
            <w14:solidFill>
              <w14:schemeClr w14:val="tx1"/>
            </w14:solidFill>
          </w14:textFill>
        </w:rPr>
        <w:t>, 2019).</w:t>
      </w:r>
    </w:p>
    <w:p>
      <w:pPr>
        <w:pStyle w:val="9"/>
        <w:spacing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Dari hasil yang di dapatkan Teknik ralaksasi nafas dalam yang di berikan kepada ibu bersalin dapat membantu menurunkan tingkat nyeri persalinan dan menurunkan kecemasan dan ketidaknyamanan saat menghadapi persalinan serta mengatasi gejala fiologis yang pasien rasakan selama kala I Fase Aktif  di PMB Bidan Y Karawang. Hal ini terbukti bahwa Teknik relaksasi dapat menurunkan intensitas skala nyeri persalinan setelah dilakukan penelitian eksperiemen oleh peneliti.</w:t>
      </w:r>
    </w:p>
    <w:p>
      <w:pPr>
        <w:pStyle w:val="9"/>
        <w:spacing w:line="240" w:lineRule="auto"/>
        <w:ind w:firstLine="720"/>
        <w:jc w:val="both"/>
        <w:rPr>
          <w:rFonts w:ascii="Times New Roman" w:hAnsi="Times New Roman" w:cs="Times New Roman"/>
          <w:color w:val="000000" w:themeColor="text1"/>
          <w:sz w:val="24"/>
          <w:szCs w:val="24"/>
          <w:vertAlign w:val="superscrip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Begitu juga dengan hasil penelitian Juwita Sari (2019) yang mengatakan bahwa Pengaruh relaksasi pernafasan terhadap intensitas nyeri persalinan kala I fase Aktif di Klinik &amp; RB Zahira Karawang merupakan metode yang efektif dalam pemberiaan teknik relaksasi nafas dalam dapat berpengaruh terhadap persepsi nyeri dan kemampuan kontrol diri pada ibu tentang proses persalinan untuk mengurangi nyeri selama peroses persalinan. di dapatkan hasil uji statistic nilai p= 0,000 berdaasarkan nilai signifikan yang di dapatkan berti nilai  p&lt;0,05 yang menunjukan intensitas nyeri berdistribusi normal. </w:t>
      </w:r>
    </w:p>
    <w:p>
      <w:pPr>
        <w:pStyle w:val="9"/>
        <w:spacing w:line="240" w:lineRule="auto"/>
        <w:jc w:val="both"/>
        <w:rPr>
          <w:rFonts w:ascii="Times New Roman" w:hAnsi="Times New Roman" w:cs="Times New Roman"/>
          <w:b/>
          <w:sz w:val="24"/>
          <w:szCs w:val="24"/>
          <w:lang w:val="zh-CN"/>
        </w:rPr>
      </w:pPr>
    </w:p>
    <w:p>
      <w:pPr>
        <w:pStyle w:val="9"/>
        <w:numPr>
          <w:ilvl w:val="0"/>
          <w:numId w:val="2"/>
        </w:numPr>
        <w:spacing w:line="240" w:lineRule="auto"/>
        <w:jc w:val="both"/>
        <w:rPr>
          <w:rFonts w:ascii="Times New Roman" w:hAnsi="Times New Roman" w:cs="Times New Roman"/>
          <w:b/>
          <w:sz w:val="24"/>
          <w:szCs w:val="24"/>
          <w:lang w:val="zh-CN"/>
        </w:rPr>
      </w:pPr>
      <w:r>
        <w:rPr>
          <w:rFonts w:ascii="Times New Roman" w:hAnsi="Times New Roman" w:cs="Times New Roman"/>
          <w:b/>
          <w:sz w:val="24"/>
          <w:szCs w:val="24"/>
          <w:lang w:val="zh-CN" w:eastAsia="zh-CN"/>
        </w:rPr>
        <w:t xml:space="preserve">Pengaruh Pemberian Teknik Relaksasi Nafas Dalam Terhadap Intensitas Nyeri Persalinan Pada Ibu Bersalin Kala I Fase Aktif Sebelum dan Sesudah Intervensi </w:t>
      </w:r>
    </w:p>
    <w:p>
      <w:pPr>
        <w:pStyle w:val="9"/>
        <w:spacing w:line="24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val="zh-CN" w:eastAsia="zh-CN"/>
        </w:rPr>
        <w:t xml:space="preserve">Berdasarkan hasil penelitian yang sudah dilakukan menggunakan Skala </w:t>
      </w:r>
      <w:r>
        <w:rPr>
          <w:rFonts w:ascii="Times New Roman" w:hAnsi="Times New Roman" w:cs="Times New Roman"/>
          <w:i/>
          <w:sz w:val="24"/>
          <w:szCs w:val="24"/>
          <w:lang w:val="zh-CN" w:eastAsia="zh-CN"/>
        </w:rPr>
        <w:t>Numeric Rating Scale (NRS)</w:t>
      </w:r>
      <w:r>
        <w:rPr>
          <w:rFonts w:ascii="Times New Roman" w:hAnsi="Times New Roman" w:cs="Times New Roman"/>
          <w:sz w:val="24"/>
          <w:szCs w:val="24"/>
          <w:lang w:val="zh-CN" w:eastAsia="zh-CN"/>
        </w:rPr>
        <w:t xml:space="preserve">, Terdapat nilai rata – rata skala nyeri persalinan adalah 7,07 dengan standar deviasi menunjukan angka 1.464. Setelah dilakukan perlakuan teknik relaksasi nafas dalam nilai rata – rata perbedaan adalah 3,96 standar deviasi 1.427. Terdapat nilai rata – rata  perbedaan antara sebelum dan setelah adalah 3,11dengan standar deviasi 0,037. Hasil uji statistik pValue=0,000 dengan taraf signifikan nilai pValue &lt;0,05. Maka dapat di simpulkan berdasarkan instrument skala Nyeri </w:t>
      </w:r>
      <w:r>
        <w:rPr>
          <w:rFonts w:ascii="Times New Roman" w:hAnsi="Times New Roman" w:cs="Times New Roman"/>
          <w:i/>
          <w:sz w:val="24"/>
          <w:szCs w:val="24"/>
          <w:lang w:val="zh-CN" w:eastAsia="zh-CN"/>
        </w:rPr>
        <w:t>Numeric Rating Scale</w:t>
      </w:r>
      <w:r>
        <w:rPr>
          <w:rFonts w:ascii="Times New Roman" w:hAnsi="Times New Roman" w:cs="Times New Roman"/>
          <w:sz w:val="24"/>
          <w:szCs w:val="24"/>
          <w:lang w:val="zh-CN" w:eastAsia="zh-CN"/>
        </w:rPr>
        <w:t xml:space="preserve"> (NRS) terdapat pengaruh relaksasi nafas dalam penurunan intensitas nyeri persalinan kala I Fase aktif </w:t>
      </w:r>
      <w:r>
        <w:rPr>
          <w:rFonts w:ascii="Times New Roman" w:hAnsi="Times New Roman" w:cs="Times New Roman"/>
          <w:sz w:val="24"/>
          <w:szCs w:val="24"/>
          <w:lang w:eastAsia="zh-CN"/>
        </w:rPr>
        <w:t>(</w:t>
      </w:r>
      <w:r>
        <w:rPr>
          <w:rFonts w:ascii="Times New Roman" w:hAnsi="Times New Roman" w:cs="Times New Roman"/>
          <w:sz w:val="24"/>
          <w:szCs w:val="24"/>
        </w:rPr>
        <w:t>Astried dan Mulyani , 2017).</w:t>
      </w:r>
    </w:p>
    <w:p>
      <w:pPr>
        <w:pStyle w:val="9"/>
        <w:spacing w:line="240" w:lineRule="auto"/>
        <w:ind w:firstLine="720"/>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 xml:space="preserve">Diketahui rata-rata skala nyeri persalinan berdasarkan </w:t>
      </w:r>
      <w:r>
        <w:rPr>
          <w:rFonts w:ascii="Times New Roman" w:hAnsi="Times New Roman" w:cs="Times New Roman"/>
          <w:i/>
          <w:sz w:val="24"/>
          <w:szCs w:val="24"/>
          <w:lang w:val="zh-CN" w:eastAsia="zh-CN"/>
        </w:rPr>
        <w:t>Wong Baker Face Pain Rating Scale</w:t>
      </w:r>
      <w:r>
        <w:rPr>
          <w:rFonts w:ascii="Times New Roman" w:hAnsi="Times New Roman" w:cs="Times New Roman"/>
          <w:sz w:val="24"/>
          <w:szCs w:val="24"/>
          <w:lang w:val="zh-CN" w:eastAsia="zh-CN"/>
        </w:rPr>
        <w:t xml:space="preserve"> (WBS) sebelum intervensi adalah 7.21 dengan standar deviasi 0,995. Setelah dilakukan intervensi terapi teknik relaksasi nafas dalam nilai rata – rata nyeri persalinan menjadi 2.86 dengan satandar deviasi 1,008. Terlihat perbedaan antara sebelum dan sesudah intervensi adalah 4,35. dengan standar deviasi 0,0013. Hasil ujia statistic didapatkan P Value = 0,000 dengan taraf signifikan nilai P Value&lt;0,05, maka dapat disimpulkan berdasarkan instrument skala nyeri Wong Baker Face Pain Rating Scale (WBS) terdapat Pengaruh Teknik Relaksasi Nafas Dalam Terhadap Intensitas Nyeri Pada Persalinan Kala I Fase Aktif. </w:t>
      </w:r>
    </w:p>
    <w:p>
      <w:pPr>
        <w:pStyle w:val="9"/>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Perlakukan teknik relaksasi nafas dalam banyak memberikan pengaruh terhadap respon adaptasi nyeri setelah dilakukan selama 30 menit. Hal ini dapat dibuktikan dengan hasil yang telah diperoleh. Teknik relaksai nafas dalam dapat mengurangi ketegangan, meningkatkan relaksasi fisik dan emosional. </w:t>
      </w:r>
    </w:p>
    <w:p>
      <w:pPr>
        <w:pStyle w:val="9"/>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Penurunan tingkat nyeri disebabkan ketika ibu inpartu yang merasakan nyeri dan melakukan relaksasi nafas dalam direspon oleh otak melalui korteks  serebri lalu dihantarkan ke hipotalamus, hipotalamus melepaskan </w:t>
      </w:r>
      <w:r>
        <w:rPr>
          <w:rFonts w:ascii="Times New Roman" w:hAnsi="Times New Roman" w:cs="Times New Roman"/>
          <w:i/>
          <w:sz w:val="24"/>
          <w:szCs w:val="24"/>
        </w:rPr>
        <w:t xml:space="preserve">Corticotrophin Releasing Factor </w:t>
      </w:r>
      <w:r>
        <w:rPr>
          <w:rFonts w:ascii="Times New Roman" w:hAnsi="Times New Roman" w:cs="Times New Roman"/>
          <w:sz w:val="24"/>
          <w:szCs w:val="24"/>
        </w:rPr>
        <w:t xml:space="preserve">(CRF) lalu merangsang kelenjar pituitary untuk memberitahu medulla adrenal dalam meningkatkanproduksi prooploidmelanocortin (POMC) sehingga </w:t>
      </w:r>
      <w:r>
        <w:rPr>
          <w:rFonts w:ascii="Times New Roman" w:hAnsi="Times New Roman" w:cs="Times New Roman"/>
          <w:i/>
          <w:sz w:val="24"/>
          <w:szCs w:val="24"/>
        </w:rPr>
        <w:t xml:space="preserve">enkhepalin </w:t>
      </w:r>
      <w:r>
        <w:rPr>
          <w:rFonts w:ascii="Times New Roman" w:hAnsi="Times New Roman" w:cs="Times New Roman"/>
          <w:sz w:val="24"/>
          <w:szCs w:val="24"/>
        </w:rPr>
        <w:t xml:space="preserve">meningkat. Kalenjar pituitary menghasilkan </w:t>
      </w:r>
      <w:r>
        <w:rPr>
          <w:rFonts w:ascii="Times New Roman" w:hAnsi="Times New Roman" w:cs="Times New Roman"/>
          <w:i/>
          <w:sz w:val="24"/>
          <w:szCs w:val="24"/>
        </w:rPr>
        <w:t xml:space="preserve">hormone endorphin </w:t>
      </w:r>
      <w:r>
        <w:rPr>
          <w:rFonts w:ascii="Times New Roman" w:hAnsi="Times New Roman" w:cs="Times New Roman"/>
          <w:sz w:val="24"/>
          <w:szCs w:val="24"/>
        </w:rPr>
        <w:t>sebagai neurotransmitter yang dapat mempengaruhi suasana hati menjadi rileks. Peningkatan endhorpine dan enkhepalin menyebabkan tubuh menjadi rileks dan rasa nyeri berkurang (Marmi, 2016).</w:t>
      </w:r>
    </w:p>
    <w:p>
      <w:pPr>
        <w:pStyle w:val="9"/>
        <w:spacing w:line="240" w:lineRule="auto"/>
        <w:ind w:firstLine="720"/>
        <w:jc w:val="both"/>
        <w:rPr>
          <w:rFonts w:ascii="Times New Roman" w:hAnsi="Times New Roman" w:cs="Times New Roman" w:eastAsiaTheme="minorHAnsi"/>
          <w:color w:val="000000" w:themeColor="text1"/>
          <w:sz w:val="24"/>
          <w:szCs w:val="24"/>
          <w:vertAlign w:val="superscrip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Hal ini sesuai dengan penelitian Taqwin (2018), yang mengatakan bahwa teknik relaksasi nafas dalam terhadap nyeri persalinan kala I fase aktif pada ibu bersalin di PMB Anatapura dapat menurunkan nyeri persalinan pada ibu bersalin. hal ini di buktikan berdasarkan adanya penurunan hasil posttest. oleh karena itu, teknik relaksasi nafas dalam dapat di gunakan sebagai intervensi dalam asuhan kebidanan ibu bersalin kala I untuk mengurangi nyeri. di dapatkan hasil uji statistic nilai p= 0,000 berdaasarkan nilai signifikan yang di dapatkan berti nilai  p&lt;0,05 yang menunjukan intensitas nyeri berdistribusi normal (</w:t>
      </w:r>
      <w:r>
        <w:rPr>
          <w:rFonts w:ascii="Times New Roman" w:hAnsi="Times New Roman" w:cs="Times New Roman"/>
          <w:sz w:val="24"/>
          <w:szCs w:val="24"/>
        </w:rPr>
        <w:t>Kalola, Ribka, Novita, 2018).</w:t>
      </w:r>
    </w:p>
    <w:p>
      <w:pPr>
        <w:pStyle w:val="9"/>
        <w:spacing w:line="240" w:lineRule="auto"/>
        <w:jc w:val="both"/>
        <w:rPr>
          <w:rFonts w:ascii="Times New Roman" w:hAnsi="Times New Roman" w:cs="Times New Roman"/>
          <w:b/>
          <w:sz w:val="24"/>
          <w:szCs w:val="24"/>
          <w:lang w:val="zh-CN"/>
        </w:rPr>
      </w:pPr>
    </w:p>
    <w:p>
      <w:pPr>
        <w:pStyle w:val="9"/>
        <w:numPr>
          <w:ilvl w:val="0"/>
          <w:numId w:val="2"/>
        </w:numPr>
        <w:spacing w:line="24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 xml:space="preserve">Perbandingan antara Penelitian Juwita S. Pengaruh Relaksasi Pernafasan Terhadap Intensitas Nyeri Pada Persalinan Kala I Fase Aktif Di Klinik &amp; Rumah Bersalin Zahira Karawang 2020. </w:t>
      </w:r>
    </w:p>
    <w:p>
      <w:pPr>
        <w:spacing w:line="240" w:lineRule="auto"/>
        <w:ind w:left="709" w:firstLine="360"/>
        <w:jc w:val="both"/>
        <w:rPr>
          <w:rFonts w:ascii="Times New Roman" w:hAnsi="Times New Roman" w:cs="Times New Roman"/>
          <w:b/>
          <w:color w:val="000000" w:themeColor="text1"/>
          <w:sz w:val="24"/>
          <w:szCs w:val="24"/>
          <w:lang w:val="zh-CN"/>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 xml:space="preserve">Dari hasil penelitian </w:t>
      </w:r>
      <w:r>
        <w:rPr>
          <w:rFonts w:ascii="Times New Roman" w:hAnsi="Times New Roman" w:cs="Times New Roman"/>
          <w:color w:val="000000" w:themeColor="text1"/>
          <w:sz w:val="24"/>
          <w:szCs w:val="24"/>
          <w14:textFill>
            <w14:solidFill>
              <w14:schemeClr w14:val="tx1"/>
            </w14:solidFill>
          </w14:textFill>
        </w:rPr>
        <w:t>ini</w:t>
      </w:r>
      <w:r>
        <w:rPr>
          <w:rFonts w:ascii="Times New Roman" w:hAnsi="Times New Roman" w:cs="Times New Roman"/>
          <w:color w:val="000000" w:themeColor="text1"/>
          <w:sz w:val="24"/>
          <w:szCs w:val="24"/>
          <w:lang w:val="zh-C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pemberian teknik relaksasi nafas dalam sangat efektif untuk menurunkan Intensitas nyeri terhadap ibu bersalin kala I fase aktif berdasarkan pengukuran pada skala </w:t>
      </w:r>
      <w:r>
        <w:rPr>
          <w:rStyle w:val="7"/>
          <w:rFonts w:ascii="Times New Roman" w:hAnsi="Times New Roman" w:cs="Times New Roman"/>
          <w:i/>
          <w:color w:val="000000" w:themeColor="text1"/>
          <w:sz w:val="24"/>
          <w:szCs w:val="24"/>
          <w14:textFill>
            <w14:solidFill>
              <w14:schemeClr w14:val="tx1"/>
            </w14:solidFill>
          </w14:textFill>
        </w:rPr>
        <w:t>Numeric Rating Scale</w:t>
      </w:r>
      <w:r>
        <w:rPr>
          <w:rStyle w:val="7"/>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dan skala </w:t>
      </w:r>
      <w:r>
        <w:rPr>
          <w:rStyle w:val="7"/>
          <w:rFonts w:ascii="Times New Roman" w:hAnsi="Times New Roman" w:cs="Times New Roman"/>
          <w:i/>
          <w:color w:val="000000" w:themeColor="text1"/>
          <w:sz w:val="24"/>
          <w:szCs w:val="24"/>
          <w14:textFill>
            <w14:solidFill>
              <w14:schemeClr w14:val="tx1"/>
            </w14:solidFill>
          </w14:textFill>
        </w:rPr>
        <w:t>Wong Baker Pain Rating Scale</w:t>
      </w:r>
      <w:r>
        <w:rPr>
          <w:rStyle w:val="7"/>
          <w:rFonts w:ascii="Times New Roman" w:hAnsi="Times New Roman" w:cs="Times New Roman"/>
          <w:color w:val="000000" w:themeColor="text1"/>
          <w:sz w:val="24"/>
          <w:szCs w:val="24"/>
          <w14:textFill>
            <w14:solidFill>
              <w14:schemeClr w14:val="tx1"/>
            </w14:solidFill>
          </w14:textFill>
        </w:rPr>
        <w:t xml:space="preserve">. Perlu diperhatikan kembali bahwa sebelum melakukan pemberian ini paatikan ibu sudah di posisi yang nyaman dan ibu siap menggunakan teknik relaksasi nafas dalam. </w:t>
      </w:r>
    </w:p>
    <w:p>
      <w:pPr>
        <w:spacing w:line="240" w:lineRule="auto"/>
        <w:ind w:left="709" w:firstLine="360"/>
        <w:jc w:val="both"/>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 xml:space="preserve">Di samping itu Prosedur nafas dalam yang sudah dilakukan adalah pasien diatur posisi yang nyaman berbaring di tempat tidur, duduk, atau berdiri dan meminta untuk merileksasikan otot abdomen dan dua tangan pasien di perut di bawah iga. menarik nafas dalam melalui hidung. </w:t>
      </w:r>
      <w:r>
        <w:rPr>
          <w:rFonts w:ascii="Times New Roman" w:hAnsi="Times New Roman" w:cs="Times New Roman"/>
          <w:color w:val="000000" w:themeColor="text1"/>
          <w:sz w:val="24"/>
          <w:szCs w:val="24"/>
          <w:lang w:val="zh-CN" w:eastAsia="zh-CN"/>
          <w14:textFill>
            <w14:solidFill>
              <w14:schemeClr w14:val="tx1"/>
            </w14:solidFill>
          </w14:textFill>
        </w:rPr>
        <w:t>jaga mulut tetap tertutup hingga hitungan 1.2.3 selama inspirasi. konsentrasi dan membuat ibu nyaman dan beritahu ibu setiap kontraksi rasakan seperi ada g</w:t>
      </w:r>
      <w:r>
        <w:rPr>
          <w:rFonts w:ascii="Times New Roman" w:hAnsi="Times New Roman" w:cs="Times New Roman"/>
          <w:color w:val="000000" w:themeColor="text1"/>
          <w:sz w:val="24"/>
          <w:szCs w:val="24"/>
          <w14:textFill>
            <w14:solidFill>
              <w14:schemeClr w14:val="tx1"/>
            </w14:solidFill>
          </w14:textFill>
        </w:rPr>
        <w:t>e</w:t>
      </w:r>
      <w:r>
        <w:rPr>
          <w:rFonts w:ascii="Times New Roman" w:hAnsi="Times New Roman" w:cs="Times New Roman"/>
          <w:color w:val="000000" w:themeColor="text1"/>
          <w:sz w:val="24"/>
          <w:szCs w:val="24"/>
          <w:lang w:val="zh-CN" w:eastAsia="zh-CN"/>
          <w14:textFill>
            <w14:solidFill>
              <w14:schemeClr w14:val="tx1"/>
            </w14:solidFill>
          </w14:textFill>
        </w:rPr>
        <w:t>lombang - g</w:t>
      </w:r>
      <w:r>
        <w:rPr>
          <w:rFonts w:ascii="Times New Roman" w:hAnsi="Times New Roman" w:cs="Times New Roman"/>
          <w:color w:val="000000" w:themeColor="text1"/>
          <w:sz w:val="24"/>
          <w:szCs w:val="24"/>
          <w14:textFill>
            <w14:solidFill>
              <w14:schemeClr w14:val="tx1"/>
            </w14:solidFill>
          </w14:textFill>
        </w:rPr>
        <w:t>e</w:t>
      </w:r>
      <w:r>
        <w:rPr>
          <w:rFonts w:ascii="Times New Roman" w:hAnsi="Times New Roman" w:cs="Times New Roman"/>
          <w:color w:val="000000" w:themeColor="text1"/>
          <w:sz w:val="24"/>
          <w:szCs w:val="24"/>
          <w:lang w:val="zh-CN" w:eastAsia="zh-CN"/>
          <w14:textFill>
            <w14:solidFill>
              <w14:schemeClr w14:val="tx1"/>
            </w14:solidFill>
          </w14:textFill>
        </w:rPr>
        <w:t>lombang cinta dan kasih sayang terhadap ibu dan calo</w:t>
      </w:r>
      <w:r>
        <w:rPr>
          <w:rFonts w:ascii="Times New Roman" w:hAnsi="Times New Roman" w:cs="Times New Roman"/>
          <w:color w:val="000000" w:themeColor="text1"/>
          <w:sz w:val="24"/>
          <w:szCs w:val="24"/>
          <w14:textFill>
            <w14:solidFill>
              <w14:schemeClr w14:val="tx1"/>
            </w14:solidFill>
          </w14:textFill>
        </w:rPr>
        <w:t>n</w:t>
      </w:r>
      <w:r>
        <w:rPr>
          <w:rFonts w:ascii="Times New Roman" w:hAnsi="Times New Roman" w:cs="Times New Roman"/>
          <w:color w:val="000000" w:themeColor="text1"/>
          <w:sz w:val="24"/>
          <w:szCs w:val="24"/>
          <w:lang w:val="zh-CN" w:eastAsia="zh-CN"/>
          <w14:textFill>
            <w14:solidFill>
              <w14:schemeClr w14:val="tx1"/>
            </w14:solidFill>
          </w14:textFill>
        </w:rPr>
        <w:t xml:space="preserve"> bayi. tetap kondisi rileks pastikan posisi punggung ibu tidak miring kiri/kanan dan bila terdapat kesulitan menaikan abdomen, Tarik nafas dalam dengan cepat, lalu nafas kuat lewat hidung. melakukan observasi pada responden selama 30 menit pertama, responden melakukan penaarik nafas dari hidung dalam waktu 3-5 detik, lalu menghembuskan nafas 3-5 detik pada kontraksi uterus. kemudian pasien bernafas normal 1-2 menit, lalu menarik nafas dalam dengan mengempiskan rongga abdomen lalu mengeluarkan dari mulut dalam waktu 3-5 detik dengan kombinasi berdiri 10 menit, duduk 10 menit, dan berbaring di tempat tidur 10 menit. Maka terdapat perbandingan antara penelitian juwita dan hilda dari segi detik/menit melakukan teknik relaksasi nafas dalam</w:t>
      </w:r>
      <w:r>
        <w:rPr>
          <w:rFonts w:ascii="Times New Roman" w:hAnsi="Times New Roman" w:cs="Times New Roman"/>
          <w:color w:val="000000" w:themeColor="text1"/>
          <w:sz w:val="24"/>
          <w:szCs w:val="24"/>
          <w:lang w:eastAsia="zh-CN"/>
          <w14:textFill>
            <w14:solidFill>
              <w14:schemeClr w14:val="tx1"/>
            </w14:solidFill>
          </w14:textFill>
        </w:rPr>
        <w:t xml:space="preserve"> (</w:t>
      </w:r>
      <w:r>
        <w:rPr>
          <w:rFonts w:ascii="Times New Roman" w:hAnsi="Times New Roman" w:cs="Times New Roman"/>
          <w:color w:val="000000" w:themeColor="text1"/>
          <w:sz w:val="24"/>
          <w:szCs w:val="24"/>
          <w:lang w:val="zh-CN"/>
          <w14:textFill>
            <w14:solidFill>
              <w14:schemeClr w14:val="tx1"/>
            </w14:solidFill>
          </w14:textFill>
        </w:rPr>
        <w:t>Syaripudin A.Nurhaeni</w:t>
      </w:r>
      <w:r>
        <w:rPr>
          <w:rFonts w:ascii="Times New Roman" w:hAnsi="Times New Roman" w:cs="Times New Roman"/>
          <w:color w:val="000000" w:themeColor="text1"/>
          <w:sz w:val="24"/>
          <w:szCs w:val="24"/>
          <w14:textFill>
            <w14:solidFill>
              <w14:schemeClr w14:val="tx1"/>
            </w14:solidFill>
          </w14:textFill>
        </w:rPr>
        <w:t>, 2019).</w:t>
      </w:r>
    </w:p>
    <w:p>
      <w:pPr>
        <w:spacing w:line="240" w:lineRule="auto"/>
        <w:ind w:left="709" w:firstLine="360"/>
        <w:jc w:val="both"/>
        <w:rPr>
          <w:rFonts w:ascii="Times New Roman" w:hAnsi="Times New Roman" w:cs="Times New Roman"/>
          <w:sz w:val="24"/>
          <w:szCs w:val="24"/>
        </w:rPr>
      </w:pPr>
      <w:r>
        <w:rPr>
          <w:rFonts w:ascii="Times New Roman" w:hAnsi="Times New Roman" w:cs="Times New Roman"/>
          <w:sz w:val="24"/>
          <w:szCs w:val="24"/>
          <w:lang w:val="zh-CN"/>
        </w:rPr>
        <w:t>Dalam Prosedur relaksi pernafasan yang sudah dilakukan penelitian Juwita S. (2019) adalah pernafasan diafragma yang mengacu pada pendataran kubah diafragma selama inpirasi yang mengakibatkan perbedaan abdomen bagian atas sejalan dengan desakan udara masuk selama inpirasi selama 30 meni.</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zh-CN"/>
          <w14:textFill>
            <w14:solidFill>
              <w14:schemeClr w14:val="tx1"/>
            </w14:solidFill>
          </w14:textFill>
        </w:rPr>
        <w:t>Juwita S</w:t>
      </w:r>
      <w:r>
        <w:rPr>
          <w:rFonts w:ascii="Times New Roman" w:hAnsi="Times New Roman" w:cs="Times New Roman"/>
          <w:color w:val="000000" w:themeColor="text1"/>
          <w:sz w:val="24"/>
          <w:szCs w:val="24"/>
          <w14:textFill>
            <w14:solidFill>
              <w14:schemeClr w14:val="tx1"/>
            </w14:solidFill>
          </w14:textFill>
        </w:rPr>
        <w:t>, 2019)</w:t>
      </w:r>
    </w:p>
    <w:p>
      <w:pPr>
        <w:spacing w:line="240" w:lineRule="auto"/>
        <w:ind w:left="709" w:firstLine="360"/>
        <w:jc w:val="both"/>
        <w:rPr>
          <w:rFonts w:ascii="Times New Roman" w:hAnsi="Times New Roman" w:cs="Times New Roman"/>
          <w:sz w:val="24"/>
          <w:szCs w:val="24"/>
          <w:vertAlign w:val="superscript"/>
          <w:lang w:eastAsia="zh-CN"/>
        </w:rPr>
      </w:pPr>
      <w:r>
        <w:rPr>
          <w:rFonts w:ascii="Times New Roman" w:hAnsi="Times New Roman" w:cs="Times New Roman"/>
          <w:sz w:val="24"/>
          <w:szCs w:val="24"/>
          <w:lang w:val="zh-CN"/>
        </w:rPr>
        <w:t xml:space="preserve">Penelitian ini sesuai dengan pernyatan penelitian Juwita S (2019) bahwa relaksasi pernafasan suatu metode non-farmakologi yang dapat di gunakan untuk mengurangi rasa nyeri persalinan. Metode pengukuran penelitian Juwita S hanya menggunakan alat ukur </w:t>
      </w:r>
      <w:r>
        <w:rPr>
          <w:rFonts w:ascii="Times New Roman" w:hAnsi="Times New Roman" w:cs="Times New Roman"/>
          <w:i/>
          <w:sz w:val="24"/>
          <w:szCs w:val="24"/>
          <w:lang w:val="zh-CN"/>
        </w:rPr>
        <w:t>Numeric Rating Scale</w:t>
      </w:r>
      <w:r>
        <w:rPr>
          <w:rFonts w:ascii="Times New Roman" w:hAnsi="Times New Roman" w:cs="Times New Roman"/>
          <w:sz w:val="24"/>
          <w:szCs w:val="24"/>
          <w:lang w:val="zh-CN"/>
        </w:rPr>
        <w:t xml:space="preserve"> tidak menggunakan </w:t>
      </w:r>
      <w:r>
        <w:rPr>
          <w:rFonts w:ascii="Times New Roman" w:hAnsi="Times New Roman" w:cs="Times New Roman"/>
          <w:i/>
          <w:sz w:val="24"/>
          <w:szCs w:val="24"/>
          <w:lang w:val="zh-CN"/>
        </w:rPr>
        <w:t>Wong Baker Pain Scale</w:t>
      </w:r>
      <w:r>
        <w:rPr>
          <w:rFonts w:ascii="Times New Roman" w:hAnsi="Times New Roman" w:cs="Times New Roman"/>
          <w:sz w:val="24"/>
          <w:szCs w:val="24"/>
          <w:lang w:val="zh-CN"/>
        </w:rPr>
        <w:t xml:space="preserve"> maka dari pengkuran penelitian ini terdapat perbedaan antara penelitian </w:t>
      </w:r>
      <w:r>
        <w:rPr>
          <w:rFonts w:ascii="Times New Roman" w:hAnsi="Times New Roman" w:cs="Times New Roman"/>
          <w:sz w:val="24"/>
          <w:szCs w:val="24"/>
        </w:rPr>
        <w:t>ini</w:t>
      </w:r>
      <w:r>
        <w:rPr>
          <w:rFonts w:ascii="Times New Roman" w:hAnsi="Times New Roman" w:cs="Times New Roman"/>
          <w:sz w:val="24"/>
          <w:szCs w:val="24"/>
          <w:lang w:val="zh-CN"/>
        </w:rPr>
        <w:t xml:space="preserve"> dan Penelitian Juwita.  relaksasi pernafasan ini juga mengurangi respon melawan atau menghindar seperti gemeteran. pada ibu inpartu menemukan bahwa tindakan ini akan melancarkan sirkulasi darah ibu dan dapat memberikan kenyamanan pada ibu. Relaksasi pernafasan dapat digunakan dalam asuhan kebidanan pada inpartu untuk membantu ibu mengurangi rasa nyeri persalinan tanpa efek samping pada ibu dan bayi. Perlu di perhatikan kenyamanan dan posisi ibu dalam penggunaan relaksasi pernafasan. Agar hasil yang di harapkan terdapat pengurangan nyeri tercapai dengan baik </w:t>
      </w:r>
      <w:r>
        <w:rPr>
          <w:rFonts w:ascii="Times New Roman" w:hAnsi="Times New Roman" w:cs="Times New Roman"/>
          <w:sz w:val="24"/>
          <w:szCs w:val="24"/>
        </w:rPr>
        <w:t>(</w:t>
      </w:r>
      <w:r>
        <w:rPr>
          <w:rFonts w:ascii="Times New Roman" w:hAnsi="Times New Roman" w:cs="Times New Roman"/>
          <w:color w:val="000000" w:themeColor="text1"/>
          <w:sz w:val="24"/>
          <w:szCs w:val="24"/>
          <w:lang w:val="zh-CN"/>
          <w14:textFill>
            <w14:solidFill>
              <w14:schemeClr w14:val="tx1"/>
            </w14:solidFill>
          </w14:textFill>
        </w:rPr>
        <w:t>Juwita S</w:t>
      </w:r>
      <w:r>
        <w:rPr>
          <w:rFonts w:ascii="Times New Roman" w:hAnsi="Times New Roman" w:cs="Times New Roman"/>
          <w:color w:val="000000" w:themeColor="text1"/>
          <w:sz w:val="24"/>
          <w:szCs w:val="24"/>
          <w14:textFill>
            <w14:solidFill>
              <w14:schemeClr w14:val="tx1"/>
            </w14:solidFill>
          </w14:textFill>
        </w:rPr>
        <w:t>, 2019).</w:t>
      </w:r>
    </w:p>
    <w:p>
      <w:pPr>
        <w:spacing w:line="360" w:lineRule="auto"/>
        <w:ind w:left="709" w:firstLine="360"/>
        <w:jc w:val="both"/>
        <w:rPr>
          <w:rFonts w:ascii="Times New Roman" w:hAnsi="Times New Roman" w:cs="Times New Roman"/>
          <w:sz w:val="24"/>
          <w:szCs w:val="24"/>
          <w:vertAlign w:val="superscript"/>
          <w:lang w:val="zh-CN" w:eastAsia="zh-CN"/>
        </w:rPr>
      </w:pPr>
    </w:p>
    <w:p>
      <w:pPr>
        <w:spacing w:line="36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 xml:space="preserve">KESIMPULAN </w:t>
      </w:r>
    </w:p>
    <w:p>
      <w:pPr>
        <w:pStyle w:val="9"/>
        <w:tabs>
          <w:tab w:val="center" w:pos="9072"/>
        </w:tabs>
        <w:spacing w:line="240" w:lineRule="auto"/>
        <w:ind w:left="0" w:right="-234" w:firstLine="426"/>
        <w:jc w:val="both"/>
        <w:rPr>
          <w:rStyle w:val="7"/>
          <w:rFonts w:ascii="Times New Roman" w:hAnsi="Times New Roman" w:cs="Times New Roman"/>
          <w:b/>
          <w:color w:val="000000" w:themeColor="text1"/>
          <w:sz w:val="24"/>
          <w:szCs w:val="24"/>
          <w14:textFill>
            <w14:solidFill>
              <w14:schemeClr w14:val="tx1"/>
            </w14:solidFill>
          </w14:textFill>
        </w:rPr>
      </w:pPr>
      <w:r>
        <w:rPr>
          <w:rStyle w:val="7"/>
          <w:rFonts w:ascii="Times New Roman" w:hAnsi="Times New Roman" w:cs="Times New Roman"/>
          <w:color w:val="000000" w:themeColor="text1"/>
          <w:sz w:val="24"/>
          <w:szCs w:val="24"/>
          <w14:textFill>
            <w14:solidFill>
              <w14:schemeClr w14:val="tx1"/>
            </w14:solidFill>
          </w14:textFill>
        </w:rPr>
        <w:t>Dari hasil penelitian mengenai pengaruh pemberian Teknik Relaksasi nafas dalam terhadap penurunan Intensitas nyeri persalinan kala I fase aktif ditandai dengan penurunan rata - rata intensitas nyeri sebelum dan sesudah diberikan teknik relaksasi nafas dalam. Adapun kesimpulannya dapat ditarik dari penelitian ini adalah sebagai berikut :</w:t>
      </w:r>
    </w:p>
    <w:p>
      <w:pPr>
        <w:pStyle w:val="9"/>
        <w:numPr>
          <w:ilvl w:val="2"/>
          <w:numId w:val="3"/>
        </w:numPr>
        <w:tabs>
          <w:tab w:val="center" w:pos="9072"/>
        </w:tabs>
        <w:spacing w:line="240" w:lineRule="auto"/>
        <w:ind w:left="426" w:right="-234" w:hanging="426"/>
        <w:jc w:val="both"/>
        <w:rPr>
          <w:rStyle w:val="7"/>
          <w:rFonts w:ascii="Times New Roman" w:hAnsi="Times New Roman" w:cs="Times New Roman"/>
          <w:color w:val="000000" w:themeColor="text1"/>
          <w:sz w:val="24"/>
          <w:szCs w:val="24"/>
          <w14:textFill>
            <w14:solidFill>
              <w14:schemeClr w14:val="tx1"/>
            </w14:solidFill>
          </w14:textFill>
        </w:rPr>
      </w:pPr>
      <w:r>
        <w:rPr>
          <w:rStyle w:val="7"/>
          <w:rFonts w:ascii="Times New Roman" w:hAnsi="Times New Roman" w:cs="Times New Roman"/>
          <w:color w:val="000000" w:themeColor="text1"/>
          <w:sz w:val="24"/>
          <w:szCs w:val="24"/>
          <w14:textFill>
            <w14:solidFill>
              <w14:schemeClr w14:val="tx1"/>
            </w14:solidFill>
          </w14:textFill>
        </w:rPr>
        <w:t xml:space="preserve">Intensitas yeri persalinan kala I fase aktif sebelum diberikan teknik relaksasi nafas dalam berdasarkan </w:t>
      </w:r>
      <w:r>
        <w:rPr>
          <w:rStyle w:val="7"/>
          <w:rFonts w:ascii="Times New Roman" w:hAnsi="Times New Roman" w:cs="Times New Roman"/>
          <w:i/>
          <w:color w:val="000000" w:themeColor="text1"/>
          <w:sz w:val="24"/>
          <w:szCs w:val="24"/>
          <w14:textFill>
            <w14:solidFill>
              <w14:schemeClr w14:val="tx1"/>
            </w14:solidFill>
          </w14:textFill>
        </w:rPr>
        <w:t>Numeric Rating Scale</w:t>
      </w:r>
      <w:r>
        <w:rPr>
          <w:rStyle w:val="7"/>
          <w:rFonts w:ascii="Times New Roman" w:hAnsi="Times New Roman" w:cs="Times New Roman"/>
          <w:color w:val="000000" w:themeColor="text1"/>
          <w:sz w:val="24"/>
          <w:szCs w:val="24"/>
          <w14:textFill>
            <w14:solidFill>
              <w14:schemeClr w14:val="tx1"/>
            </w14:solidFill>
          </w14:textFill>
        </w:rPr>
        <w:t xml:space="preserve"> sebesar 7.07. dan berdasarkan </w:t>
      </w:r>
      <w:r>
        <w:rPr>
          <w:rStyle w:val="7"/>
          <w:rFonts w:ascii="Times New Roman" w:hAnsi="Times New Roman" w:cs="Times New Roman"/>
          <w:i/>
          <w:color w:val="000000" w:themeColor="text1"/>
          <w:sz w:val="24"/>
          <w:szCs w:val="24"/>
          <w14:textFill>
            <w14:solidFill>
              <w14:schemeClr w14:val="tx1"/>
            </w14:solidFill>
          </w14:textFill>
        </w:rPr>
        <w:t>Wong Baker Pain Rating Scale</w:t>
      </w:r>
      <w:r>
        <w:rPr>
          <w:rStyle w:val="7"/>
          <w:rFonts w:ascii="Times New Roman" w:hAnsi="Times New Roman" w:cs="Times New Roman"/>
          <w:color w:val="000000" w:themeColor="text1"/>
          <w:sz w:val="24"/>
          <w:szCs w:val="24"/>
          <w14:textFill>
            <w14:solidFill>
              <w14:schemeClr w14:val="tx1"/>
            </w14:solidFill>
          </w14:textFill>
        </w:rPr>
        <w:t xml:space="preserve"> sebesar  7.21.</w:t>
      </w:r>
    </w:p>
    <w:p>
      <w:pPr>
        <w:pStyle w:val="9"/>
        <w:numPr>
          <w:ilvl w:val="2"/>
          <w:numId w:val="3"/>
        </w:numPr>
        <w:tabs>
          <w:tab w:val="center" w:pos="9072"/>
        </w:tabs>
        <w:spacing w:line="240" w:lineRule="auto"/>
        <w:ind w:left="426" w:right="-234" w:hanging="426"/>
        <w:jc w:val="both"/>
        <w:rPr>
          <w:rStyle w:val="7"/>
          <w:rFonts w:ascii="Times New Roman" w:hAnsi="Times New Roman" w:cs="Times New Roman"/>
          <w:color w:val="000000" w:themeColor="text1"/>
          <w:sz w:val="24"/>
          <w:szCs w:val="24"/>
          <w14:textFill>
            <w14:solidFill>
              <w14:schemeClr w14:val="tx1"/>
            </w14:solidFill>
          </w14:textFill>
        </w:rPr>
      </w:pPr>
      <w:r>
        <w:rPr>
          <w:rStyle w:val="7"/>
          <w:rFonts w:ascii="Times New Roman" w:hAnsi="Times New Roman" w:cs="Times New Roman"/>
          <w:color w:val="000000" w:themeColor="text1"/>
          <w:sz w:val="24"/>
          <w:szCs w:val="24"/>
          <w14:textFill>
            <w14:solidFill>
              <w14:schemeClr w14:val="tx1"/>
            </w14:solidFill>
          </w14:textFill>
        </w:rPr>
        <w:t xml:space="preserve">Intensitas nyeri persalinan kala I fase aktif sesudah dilakukan terapi teknik relaksasi nafas dalam berdasarkan </w:t>
      </w:r>
      <w:r>
        <w:rPr>
          <w:rStyle w:val="7"/>
          <w:rFonts w:ascii="Times New Roman" w:hAnsi="Times New Roman" w:cs="Times New Roman"/>
          <w:i/>
          <w:color w:val="000000" w:themeColor="text1"/>
          <w:sz w:val="24"/>
          <w:szCs w:val="24"/>
          <w14:textFill>
            <w14:solidFill>
              <w14:schemeClr w14:val="tx1"/>
            </w14:solidFill>
          </w14:textFill>
        </w:rPr>
        <w:t>Numeric Rating Scale</w:t>
      </w:r>
      <w:r>
        <w:rPr>
          <w:rStyle w:val="7"/>
          <w:rFonts w:ascii="Times New Roman" w:hAnsi="Times New Roman" w:cs="Times New Roman"/>
          <w:color w:val="000000" w:themeColor="text1"/>
          <w:sz w:val="24"/>
          <w:szCs w:val="24"/>
          <w14:textFill>
            <w14:solidFill>
              <w14:schemeClr w14:val="tx1"/>
            </w14:solidFill>
          </w14:textFill>
        </w:rPr>
        <w:t xml:space="preserve"> sebesar 3.36. dan berdasarkan </w:t>
      </w:r>
      <w:r>
        <w:rPr>
          <w:rStyle w:val="7"/>
          <w:rFonts w:ascii="Times New Roman" w:hAnsi="Times New Roman" w:cs="Times New Roman"/>
          <w:i/>
          <w:color w:val="000000" w:themeColor="text1"/>
          <w:sz w:val="24"/>
          <w:szCs w:val="24"/>
          <w14:textFill>
            <w14:solidFill>
              <w14:schemeClr w14:val="tx1"/>
            </w14:solidFill>
          </w14:textFill>
        </w:rPr>
        <w:t>Wong Baker Pain Rating Scale</w:t>
      </w:r>
      <w:r>
        <w:rPr>
          <w:rStyle w:val="7"/>
          <w:rFonts w:ascii="Times New Roman" w:hAnsi="Times New Roman" w:cs="Times New Roman"/>
          <w:color w:val="000000" w:themeColor="text1"/>
          <w:sz w:val="24"/>
          <w:szCs w:val="24"/>
          <w14:textFill>
            <w14:solidFill>
              <w14:schemeClr w14:val="tx1"/>
            </w14:solidFill>
          </w14:textFill>
        </w:rPr>
        <w:t xml:space="preserve"> sebesar  2.86.</w:t>
      </w:r>
    </w:p>
    <w:p>
      <w:pPr>
        <w:pStyle w:val="9"/>
        <w:numPr>
          <w:ilvl w:val="2"/>
          <w:numId w:val="3"/>
        </w:numPr>
        <w:tabs>
          <w:tab w:val="center" w:pos="9072"/>
        </w:tabs>
        <w:spacing w:line="240" w:lineRule="auto"/>
        <w:ind w:left="426" w:right="-234" w:hanging="42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Pemberian teknik relaksasi nafas dalam sangat efektif untuk menurunkan Intensitas nyeri terhadap ibu bersalin kala I fase aktif berdasarkan pengukuran pada skala </w:t>
      </w:r>
      <w:r>
        <w:rPr>
          <w:rStyle w:val="7"/>
          <w:rFonts w:ascii="Times New Roman" w:hAnsi="Times New Roman" w:cs="Times New Roman"/>
          <w:i/>
          <w:color w:val="000000" w:themeColor="text1"/>
          <w:sz w:val="24"/>
          <w:szCs w:val="24"/>
          <w14:textFill>
            <w14:solidFill>
              <w14:schemeClr w14:val="tx1"/>
            </w14:solidFill>
          </w14:textFill>
        </w:rPr>
        <w:t>Numeric Rating Scale</w:t>
      </w:r>
      <w:r>
        <w:rPr>
          <w:rStyle w:val="7"/>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dan skala </w:t>
      </w:r>
      <w:r>
        <w:rPr>
          <w:rStyle w:val="7"/>
          <w:rFonts w:ascii="Times New Roman" w:hAnsi="Times New Roman" w:cs="Times New Roman"/>
          <w:i/>
          <w:color w:val="000000" w:themeColor="text1"/>
          <w:sz w:val="24"/>
          <w:szCs w:val="24"/>
          <w14:textFill>
            <w14:solidFill>
              <w14:schemeClr w14:val="tx1"/>
            </w14:solidFill>
          </w14:textFill>
        </w:rPr>
        <w:t>Wong Baker Pain Rating Scale.</w:t>
      </w:r>
    </w:p>
    <w:p>
      <w:pPr>
        <w:shd w:val="clear" w:color="auto" w:fill="FFFFFF" w:themeFill="background1"/>
        <w:spacing w:line="36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DAFTAR PUSTAKA</w:t>
      </w:r>
    </w:p>
    <w:p>
      <w:pPr>
        <w:pStyle w:val="9"/>
        <w:numPr>
          <w:ilvl w:val="0"/>
          <w:numId w:val="4"/>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Astried,Mulyani. (2017). Pengaruh aplikasi kontraksi nyaman terhadap perubahan intensitas nyeri pada persalinan kala 1 fase aktif di wilayah kerja puskesmas cibeureum kota tasikmalay.</w:t>
      </w:r>
    </w:p>
    <w:p>
      <w:pPr>
        <w:pStyle w:val="9"/>
        <w:numPr>
          <w:ilvl w:val="0"/>
          <w:numId w:val="4"/>
        </w:numPr>
        <w:shd w:val="clear" w:color="auto" w:fill="FFFFFF" w:themeFill="background1"/>
        <w:spacing w:line="360" w:lineRule="auto"/>
        <w:jc w:val="both"/>
        <w:rPr>
          <w:rFonts w:ascii="Times New Roman" w:hAnsi="Times New Roman" w:cs="Times New Roman"/>
        </w:rPr>
      </w:pPr>
      <w:r>
        <w:rPr>
          <w:rFonts w:ascii="Times New Roman" w:hAnsi="Times New Roman" w:cs="Times New Roman"/>
        </w:rPr>
        <w:t xml:space="preserve">Elly S. (2017). Pengaruh metode relaksasi pernafasan terhadap intensitas nyeri pada persalinan kala I fase aktif. </w:t>
      </w:r>
    </w:p>
    <w:p>
      <w:pPr>
        <w:pStyle w:val="9"/>
        <w:numPr>
          <w:ilvl w:val="0"/>
          <w:numId w:val="4"/>
        </w:numPr>
        <w:shd w:val="clear" w:color="auto" w:fill="FFFFFF" w:themeFill="background1"/>
        <w:spacing w:line="360" w:lineRule="auto"/>
        <w:jc w:val="both"/>
        <w:rPr>
          <w:rFonts w:ascii="Times New Roman" w:hAnsi="Times New Roman" w:cs="Times New Roman"/>
          <w:lang w:val="zh-CN"/>
        </w:rPr>
      </w:pPr>
      <w:r>
        <w:rPr>
          <w:rFonts w:ascii="Times New Roman" w:hAnsi="Times New Roman" w:cs="Times New Roman"/>
        </w:rPr>
        <w:t xml:space="preserve">Taqwin .(2017). Pengaruh teknik relaksasi nafas dalam terhadap intensitas nyeri ibu bersalin kala 1 fase laten di praktik bidan mandiri anatapura. </w:t>
      </w:r>
    </w:p>
    <w:p>
      <w:pPr>
        <w:pStyle w:val="9"/>
        <w:numPr>
          <w:ilvl w:val="0"/>
          <w:numId w:val="4"/>
        </w:numPr>
        <w:shd w:val="clear" w:color="auto" w:fill="FFFFFF" w:themeFill="background1"/>
        <w:spacing w:line="360" w:lineRule="auto"/>
        <w:jc w:val="both"/>
        <w:rPr>
          <w:rFonts w:ascii="Times New Roman" w:hAnsi="Times New Roman" w:cs="Times New Roman"/>
          <w:lang w:val="zh-CN"/>
        </w:rPr>
      </w:pPr>
      <w:r>
        <w:rPr>
          <w:rFonts w:ascii="Times New Roman" w:hAnsi="Times New Roman" w:cs="Times New Roman"/>
        </w:rPr>
        <w:t xml:space="preserve">Kalola, Ribka, Novita. (2018) .Pengaruh teknik relaksasi nafas dalam terhadap respon nyeri pada ibu inpartu kala i fase aktif di puskesmas bahu kota manado </w:t>
      </w:r>
      <w:r>
        <w:rPr>
          <w:rFonts w:ascii="Times New Roman" w:hAnsi="Times New Roman" w:cs="Times New Roman"/>
        </w:rPr>
        <w:fldChar w:fldCharType="begin" w:fldLock="1"/>
      </w:r>
      <w:r>
        <w:rPr>
          <w:rFonts w:ascii="Times New Roman" w:hAnsi="Times New Roman" w:cs="Times New Roman"/>
        </w:rPr>
        <w:instrText xml:space="preserve">ADDIN CSL_CITATION {"citationItems":[{"id":"ITEM-1","itemData":{"ISSN":"2302-1349","abstract":"Skala nyeri pada ibu inpartu kala I fase aktif rata-rata berada pada skala nyeri sedang hingga berat terkontrol. Nyeri persalinan dapat dikendalikan dengan dua metode yaitu farmakologis dan non farmakologis. Pada metode non farmakologis terdapat berbagai metode, salah satunya dengan teknik relaksasi nafas dalam. Tujuan Penelitian mengetahui pengaruh teknik relaksasi nafas dalam terhadap respon nyeri pada ibu inpartu kala I fase aktif di Puskesmas Bahu Kota Manado. Desain Penelitian ini menggunakan pra eksperimen dengan pendekatan one group pretest-post design.. Teknik pengambilan Sampel menggunakan accidental sampling dengan jumlah sampel sebanyak 26 orang. Hasil Uji Statistik Wilcoxon signed rank test dengan tingkat kepercayaan 95% (α=0,05) dan diperoleh p value 0,000 &lt; 0,05. Kesimpulan yaitu adanya Pengaruh Teknik Relaksasi Nafas Dalam Terhadap Respon Nyeri Pada Ibu Inpartu Kala I Fase Aktif di Puskesmas Bahu Kota Manado. Saran penelitian ini diharapkan dapat memberikan referensi bagi perkembangan intervensi mandiri perawat dalam manajemen nyeri non farmakologi","author":[{"dropping-particle":"","family":"Novita","given":"K.","non-dropping-particle":"","parse-names":false,"suffix":""},{"dropping-particle":"","family":"Rompas","given":"S.","non-dropping-particle":"","parse-names":false,"suffix":""},{"dropping-particle":"","family":"Bataha","given":"Y.","non-dropping-particle":"","parse-names":false,"suffix":""}],"container-title":"Jurnal Keperawatan UNSRAT","id":"ITEM-1","issued":{"date-parts":[["2017"]]},"title":"PENGARUH TEKNIK RELAKSASI NAFAS DALAM TRHADAP RESPON NYERI PADA IBU INPARTU KALA I FASE AKTIF DI PUSKESMAS BAHU KOTA MANADO","type":"article-journal"},"uris":["http://www.mendeley.com/documents/?uuid=4fa3ad27-5b1d-4920-89ff-1abb5dec5c96"]}],"mendeley":{"formattedCitation":"&lt;sup&gt;2&lt;/sup&gt;","plainTextFormattedCitation":"2","previouslyFormattedCitation":"&lt;sup&gt;2&lt;/sup&gt;"},"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vertAlign w:val="superscript"/>
        </w:rPr>
        <w:t>2</w:t>
      </w:r>
      <w:r>
        <w:rPr>
          <w:rFonts w:ascii="Times New Roman" w:hAnsi="Times New Roman" w:cs="Times New Roman"/>
        </w:rPr>
        <w:fldChar w:fldCharType="end"/>
      </w:r>
      <w:r>
        <w:rPr>
          <w:rFonts w:ascii="Times New Roman" w:hAnsi="Times New Roman" w:cs="Times New Roman"/>
        </w:rPr>
        <w:t>. Jurnal kesehatan :……..</w:t>
      </w:r>
    </w:p>
    <w:p>
      <w:pPr>
        <w:pStyle w:val="9"/>
        <w:numPr>
          <w:ilvl w:val="0"/>
          <w:numId w:val="4"/>
        </w:numPr>
        <w:shd w:val="clear" w:color="auto" w:fill="FFFFFF" w:themeFill="background1"/>
        <w:spacing w:line="360" w:lineRule="auto"/>
        <w:jc w:val="both"/>
        <w:rPr>
          <w:rFonts w:ascii="Times New Roman" w:hAnsi="Times New Roman" w:cs="Times New Roman"/>
          <w:lang w:val="zh-CN"/>
        </w:rPr>
      </w:pPr>
      <w:r>
        <w:rPr>
          <w:rFonts w:ascii="Times New Roman" w:hAnsi="Times New Roman" w:cs="Times New Roman"/>
          <w:lang w:val="zh-CN"/>
        </w:rPr>
        <w:t>Bare B, Smeltzer S. (2012). Buku Ajar Keperawatan Medikal Bedah Brunner &amp; Suddart (Alih Bahasa Agung Waluyo). Edisi 8 vol.3. Jakarta: EGC.</w:t>
      </w:r>
    </w:p>
    <w:p>
      <w:pPr>
        <w:pStyle w:val="9"/>
        <w:numPr>
          <w:ilvl w:val="0"/>
          <w:numId w:val="4"/>
        </w:numPr>
        <w:shd w:val="clear" w:color="auto" w:fill="FFFFFF" w:themeFill="background1"/>
        <w:spacing w:line="360" w:lineRule="auto"/>
        <w:jc w:val="both"/>
        <w:rPr>
          <w:rFonts w:ascii="Times New Roman" w:hAnsi="Times New Roman" w:cs="Times New Roman"/>
          <w:lang w:val="zh-CN"/>
        </w:rPr>
      </w:pPr>
      <w:r>
        <w:rPr>
          <w:rFonts w:ascii="Times New Roman" w:hAnsi="Times New Roman" w:cs="Times New Roman"/>
          <w:lang w:val="zh-CN"/>
        </w:rPr>
        <w:t>Syaripudin A.Nurhaeni. (2019). Manajemen Nyeri Persalinan dengan hipnobirting aplikasi kebidanan Komplementer. Yogyakarta: PT:Nuha Medika.</w:t>
      </w:r>
    </w:p>
    <w:p>
      <w:pPr>
        <w:pStyle w:val="9"/>
        <w:numPr>
          <w:ilvl w:val="0"/>
          <w:numId w:val="4"/>
        </w:numPr>
        <w:shd w:val="clear" w:color="auto" w:fill="FFFFFF" w:themeFill="background1"/>
        <w:spacing w:line="360" w:lineRule="auto"/>
        <w:jc w:val="both"/>
        <w:rPr>
          <w:rFonts w:ascii="Times New Roman" w:hAnsi="Times New Roman" w:cs="Times New Roman"/>
          <w:lang w:val="zh-CN"/>
        </w:rPr>
      </w:pPr>
      <w:r>
        <w:rPr>
          <w:rFonts w:ascii="Times New Roman" w:hAnsi="Times New Roman" w:cs="Times New Roman"/>
          <w:lang w:val="zh-CN"/>
        </w:rPr>
        <w:t>Ayuningsi. (2018). Kebidanan Komplementer Terapi Komplementer dalam Kebidanan. Yogyakarta: PT :Pustaka Baru Press.</w:t>
      </w:r>
    </w:p>
    <w:p>
      <w:pPr>
        <w:pStyle w:val="9"/>
        <w:numPr>
          <w:ilvl w:val="0"/>
          <w:numId w:val="4"/>
        </w:numPr>
        <w:shd w:val="clear" w:color="auto" w:fill="FFFFFF" w:themeFill="background1"/>
        <w:spacing w:line="360" w:lineRule="auto"/>
        <w:jc w:val="both"/>
        <w:rPr>
          <w:rFonts w:ascii="Times New Roman" w:hAnsi="Times New Roman" w:cs="Times New Roman"/>
          <w:lang w:val="zh-CN"/>
        </w:rPr>
      </w:pPr>
      <w:r>
        <w:rPr>
          <w:rFonts w:ascii="Times New Roman" w:hAnsi="Times New Roman" w:cs="Times New Roman"/>
          <w:lang w:val="zh-CN"/>
        </w:rPr>
        <w:t>Notoatmodjo S. (2018). Metodologi Penelitian Kesehatan. Jakarta : PT. Asdi Mahasatya.</w:t>
      </w:r>
    </w:p>
    <w:p>
      <w:pPr>
        <w:pStyle w:val="9"/>
        <w:numPr>
          <w:ilvl w:val="0"/>
          <w:numId w:val="4"/>
        </w:numPr>
        <w:shd w:val="clear" w:color="auto" w:fill="FFFFFF" w:themeFill="background1"/>
        <w:spacing w:line="360" w:lineRule="auto"/>
        <w:jc w:val="both"/>
        <w:rPr>
          <w:rFonts w:ascii="Times New Roman" w:hAnsi="Times New Roman" w:cs="Times New Roman"/>
          <w:lang w:val="zh-CN"/>
        </w:rPr>
      </w:pPr>
      <w:r>
        <w:rPr>
          <w:rFonts w:ascii="Times New Roman" w:hAnsi="Times New Roman" w:cs="Times New Roman"/>
          <w:lang w:val="zh-CN"/>
        </w:rPr>
        <w:t>Riska R. (2019). Pengaruh aromaterapi mawar terhadap penurunan nyeri ibu bersalin kala I fase aktif. Jakarta.</w:t>
      </w:r>
    </w:p>
    <w:p>
      <w:pPr>
        <w:pStyle w:val="9"/>
        <w:numPr>
          <w:ilvl w:val="0"/>
          <w:numId w:val="4"/>
        </w:numPr>
        <w:shd w:val="clear" w:color="auto" w:fill="FFFFFF" w:themeFill="background1"/>
        <w:spacing w:line="360" w:lineRule="auto"/>
        <w:jc w:val="both"/>
        <w:rPr>
          <w:rFonts w:ascii="Times New Roman" w:hAnsi="Times New Roman" w:cs="Times New Roman"/>
          <w:lang w:val="zh-CN"/>
        </w:rPr>
      </w:pPr>
      <w:r>
        <w:rPr>
          <w:rFonts w:ascii="Times New Roman" w:hAnsi="Times New Roman" w:cs="Times New Roman"/>
          <w:lang w:val="zh-CN"/>
        </w:rPr>
        <w:t>Juwita S. (2019). Pengaruh Relaksasi Pernafasan Terhadap Intensitas Nyeri Persalinan Kala I Fase Aktif di Klini &amp; RB Zahira. Jakarta.</w:t>
      </w:r>
    </w:p>
    <w:p>
      <w:pPr>
        <w:spacing w:line="360" w:lineRule="auto"/>
        <w:jc w:val="both"/>
        <w:rPr>
          <w:rFonts w:ascii="Times New Roman" w:hAnsi="Times New Roman" w:cs="Times New Roman"/>
          <w:b/>
          <w:color w:val="000000" w:themeColor="text1"/>
          <w:sz w:val="24"/>
          <w:szCs w:val="24"/>
          <w14:textFill>
            <w14:solidFill>
              <w14:schemeClr w14:val="tx1"/>
            </w14:solidFill>
          </w14:textFill>
        </w:rPr>
      </w:pPr>
    </w:p>
    <w:sectPr>
      <w:type w:val="continuous"/>
      <w:pgSz w:w="12240" w:h="15840"/>
      <w:pgMar w:top="1213" w:right="1043" w:bottom="1100" w:left="1043" w:header="708" w:footer="708" w:gutter="0"/>
      <w:cols w:equalWidth="0" w:num="2">
        <w:col w:w="4864" w:space="425"/>
        <w:col w:w="4864"/>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9C0997"/>
    <w:multiLevelType w:val="multilevel"/>
    <w:tmpl w:val="349C099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66A1A5F"/>
    <w:multiLevelType w:val="multilevel"/>
    <w:tmpl w:val="466A1A5F"/>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3."/>
      <w:lvlJc w:val="left"/>
      <w:pPr>
        <w:ind w:left="720" w:hanging="720"/>
      </w:pPr>
      <w:rPr>
        <w:rFonts w:ascii="Times New Roman" w:hAnsi="Times New Roman" w:eastAsia="SimSun" w:cs="Times New Roman"/>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5F575EEB"/>
    <w:multiLevelType w:val="multilevel"/>
    <w:tmpl w:val="5F575E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F0268C1"/>
    <w:multiLevelType w:val="multilevel"/>
    <w:tmpl w:val="6F0268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5A"/>
    <w:rsid w:val="00065C28"/>
    <w:rsid w:val="0008024F"/>
    <w:rsid w:val="00130645"/>
    <w:rsid w:val="0016526E"/>
    <w:rsid w:val="00184BFA"/>
    <w:rsid w:val="001F416E"/>
    <w:rsid w:val="001F5C8F"/>
    <w:rsid w:val="00220147"/>
    <w:rsid w:val="0022367B"/>
    <w:rsid w:val="00230679"/>
    <w:rsid w:val="002953EB"/>
    <w:rsid w:val="002D35A2"/>
    <w:rsid w:val="00317150"/>
    <w:rsid w:val="0037003E"/>
    <w:rsid w:val="0037488C"/>
    <w:rsid w:val="003B235E"/>
    <w:rsid w:val="003B7360"/>
    <w:rsid w:val="004A1034"/>
    <w:rsid w:val="004B6824"/>
    <w:rsid w:val="004B758C"/>
    <w:rsid w:val="004D15B1"/>
    <w:rsid w:val="004D7EBC"/>
    <w:rsid w:val="00594FF4"/>
    <w:rsid w:val="0059726B"/>
    <w:rsid w:val="005B613C"/>
    <w:rsid w:val="00607221"/>
    <w:rsid w:val="0064020B"/>
    <w:rsid w:val="00671D4C"/>
    <w:rsid w:val="00692142"/>
    <w:rsid w:val="007320CF"/>
    <w:rsid w:val="00740974"/>
    <w:rsid w:val="0075775A"/>
    <w:rsid w:val="00773AF9"/>
    <w:rsid w:val="007C2AF3"/>
    <w:rsid w:val="007E30A9"/>
    <w:rsid w:val="00831A3C"/>
    <w:rsid w:val="00882F69"/>
    <w:rsid w:val="008A6AA5"/>
    <w:rsid w:val="008C2DBB"/>
    <w:rsid w:val="008E29D3"/>
    <w:rsid w:val="009057DC"/>
    <w:rsid w:val="009141E6"/>
    <w:rsid w:val="009924F9"/>
    <w:rsid w:val="00A15F46"/>
    <w:rsid w:val="00AD02AC"/>
    <w:rsid w:val="00B20818"/>
    <w:rsid w:val="00B43D66"/>
    <w:rsid w:val="00B54CB7"/>
    <w:rsid w:val="00CE51B4"/>
    <w:rsid w:val="00E54B55"/>
    <w:rsid w:val="00E9511A"/>
    <w:rsid w:val="00E95CDC"/>
    <w:rsid w:val="00F003C3"/>
    <w:rsid w:val="00F2136E"/>
    <w:rsid w:val="00F47FCC"/>
    <w:rsid w:val="00F778C9"/>
    <w:rsid w:val="00F90BE9"/>
    <w:rsid w:val="00FF1E06"/>
    <w:rsid w:val="06F4782F"/>
    <w:rsid w:val="3A8D71F4"/>
    <w:rsid w:val="4CC27E79"/>
    <w:rsid w:val="4EA13CFE"/>
    <w:rsid w:val="6624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SimSun" w:asciiTheme="minorHAnsi" w:hAnsi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table" w:styleId="6">
    <w:name w:val="Table Grid"/>
    <w:basedOn w:val="3"/>
    <w:qFormat/>
    <w:uiPriority w:val="39"/>
    <w:rPr>
      <w:rFonts w:ascii="Calibri" w:hAnsi="Calibri" w:eastAsiaTheme="minorEastAsia"/>
      <w:lang w:val="id-ID" w:eastAsia="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a"/>
    <w:basedOn w:val="2"/>
    <w:qFormat/>
    <w:uiPriority w:val="0"/>
  </w:style>
  <w:style w:type="character" w:customStyle="1" w:styleId="8">
    <w:name w:val="List Paragraph Char"/>
    <w:basedOn w:val="2"/>
    <w:link w:val="9"/>
    <w:qFormat/>
    <w:locked/>
    <w:uiPriority w:val="34"/>
  </w:style>
  <w:style w:type="paragraph" w:styleId="9">
    <w:name w:val="List Paragraph"/>
    <w:basedOn w:val="1"/>
    <w:link w:val="8"/>
    <w:qFormat/>
    <w:uiPriority w:val="34"/>
    <w:pPr>
      <w:spacing w:line="256" w:lineRule="auto"/>
      <w:ind w:left="720"/>
      <w:contextualSpacing/>
    </w:pPr>
  </w:style>
  <w:style w:type="table" w:customStyle="1" w:styleId="10">
    <w:name w:val="Plain Table 41"/>
    <w:basedOn w:val="3"/>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1">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1E233-A44B-42EA-823D-E316E9523CE2}">
  <ds:schemaRefs/>
</ds:datastoreItem>
</file>

<file path=docProps/app.xml><?xml version="1.0" encoding="utf-8"?>
<Properties xmlns="http://schemas.openxmlformats.org/officeDocument/2006/extended-properties" xmlns:vt="http://schemas.openxmlformats.org/officeDocument/2006/docPropsVTypes">
  <Template>Normal</Template>
  <Pages>9</Pages>
  <Words>4472</Words>
  <Characters>25494</Characters>
  <Lines>212</Lines>
  <Paragraphs>59</Paragraphs>
  <TotalTime>9</TotalTime>
  <ScaleCrop>false</ScaleCrop>
  <LinksUpToDate>false</LinksUpToDate>
  <CharactersWithSpaces>29907</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2020-11-30T12:52:00Z</dcterms:created>
  <dc:creator>Windows User</dc:creator>
  <cp:lastModifiedBy>google1595061161</cp:lastModifiedBy>
  <cp:lastPrinted>2021-02-08T07:22:00Z</cp:lastPrinted>
  <dcterms:modified xsi:type="dcterms:W3CDTF">2021-04-07T02:27:03Z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10fd6e44-320f-3984-86b8-55f8aa1e4c8b</vt:lpwstr>
  </property>
  <property fmtid="{D5CDD505-2E9C-101B-9397-08002B2CF9AE}" pid="24" name="Mendeley Citation Style_1">
    <vt:lpwstr>http://www.zotero.org/styles/nature</vt:lpwstr>
  </property>
  <property fmtid="{D5CDD505-2E9C-101B-9397-08002B2CF9AE}" pid="25" name="KSOProductBuildVer">
    <vt:lpwstr>1033-11.2.0.10078</vt:lpwstr>
  </property>
</Properties>
</file>