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AB1" w:rsidRDefault="00E16AB1" w:rsidP="000016E5">
      <w:pPr>
        <w:spacing w:after="0" w:line="259" w:lineRule="auto"/>
        <w:ind w:right="0" w:firstLine="0"/>
      </w:pPr>
      <w:bookmarkStart w:id="0" w:name="_GoBack"/>
      <w:bookmarkEnd w:id="0"/>
    </w:p>
    <w:p w:rsidR="00440317" w:rsidRDefault="00301B74" w:rsidP="000016E5">
      <w:pPr>
        <w:spacing w:after="0" w:line="259" w:lineRule="auto"/>
        <w:ind w:right="0" w:firstLine="0"/>
      </w:pPr>
      <w:r>
        <w:t xml:space="preserve">HUBUNGAN PENGETAHUAN TENTANG BAHAYA MEROKOK DENGAN </w:t>
      </w:r>
    </w:p>
    <w:p w:rsidR="00440317" w:rsidRDefault="00301B74">
      <w:pPr>
        <w:spacing w:after="14" w:line="259" w:lineRule="auto"/>
        <w:ind w:left="10" w:right="52" w:hanging="10"/>
        <w:jc w:val="center"/>
      </w:pPr>
      <w:r>
        <w:rPr>
          <w:b/>
        </w:rPr>
        <w:t xml:space="preserve">PERILAKU MEROKOK  PADA REMAJA PUTRA </w:t>
      </w:r>
    </w:p>
    <w:p w:rsidR="00440317" w:rsidRDefault="00301B74">
      <w:pPr>
        <w:spacing w:after="14" w:line="259" w:lineRule="auto"/>
        <w:ind w:left="10" w:right="51" w:hanging="10"/>
        <w:jc w:val="center"/>
      </w:pPr>
      <w:r>
        <w:rPr>
          <w:b/>
        </w:rPr>
        <w:t>DI SMPN 06 KOTA JAMBI</w:t>
      </w:r>
      <w:r>
        <w:t xml:space="preserve"> </w:t>
      </w:r>
    </w:p>
    <w:p w:rsidR="00440317" w:rsidRDefault="00301B74">
      <w:pPr>
        <w:spacing w:after="21" w:line="259" w:lineRule="auto"/>
        <w:ind w:right="0" w:firstLine="0"/>
        <w:jc w:val="left"/>
      </w:pPr>
      <w:r>
        <w:t xml:space="preserve"> </w:t>
      </w:r>
    </w:p>
    <w:p w:rsidR="00440317" w:rsidRDefault="00C16E67">
      <w:pPr>
        <w:spacing w:after="14" w:line="259" w:lineRule="auto"/>
        <w:ind w:left="10" w:right="51" w:hanging="10"/>
        <w:jc w:val="center"/>
      </w:pPr>
      <w:r>
        <w:rPr>
          <w:b/>
        </w:rPr>
        <w:t>Marta Suri¹, Tri Husnul Lastari²</w:t>
      </w:r>
    </w:p>
    <w:p w:rsidR="00440317" w:rsidRDefault="00301B74">
      <w:pPr>
        <w:pStyle w:val="Heading2"/>
        <w:ind w:left="13" w:right="56"/>
      </w:pPr>
      <w:r>
        <w:t xml:space="preserve">Sekolah Tinggi Ilmu Kesehatan Baiturrahim  </w:t>
      </w:r>
    </w:p>
    <w:p w:rsidR="00440317" w:rsidRDefault="00301B74">
      <w:pPr>
        <w:spacing w:after="21" w:line="259" w:lineRule="auto"/>
        <w:ind w:left="7" w:right="0" w:firstLine="0"/>
        <w:jc w:val="center"/>
      </w:pPr>
      <w:r>
        <w:t xml:space="preserve"> </w:t>
      </w:r>
    </w:p>
    <w:p w:rsidR="00440317" w:rsidRDefault="00301B74">
      <w:pPr>
        <w:spacing w:after="12" w:line="259" w:lineRule="auto"/>
        <w:ind w:right="49" w:firstLine="0"/>
        <w:jc w:val="center"/>
      </w:pPr>
      <w:r>
        <w:rPr>
          <w:b/>
          <w:i/>
        </w:rPr>
        <w:t xml:space="preserve">ABSTRACT </w:t>
      </w:r>
    </w:p>
    <w:p w:rsidR="00440317" w:rsidRDefault="00301B74">
      <w:pPr>
        <w:spacing w:after="7" w:line="267" w:lineRule="auto"/>
        <w:ind w:left="-5" w:right="35" w:hanging="10"/>
      </w:pPr>
      <w:r>
        <w:rPr>
          <w:i/>
        </w:rPr>
        <w:t xml:space="preserve">Teenagers start smoking for various reasons, such as imitating adult behavior, peer pressure, and imitating the traits of famous people who usually smoke. Adolescents who are likely to have low smoking behavior are adolescents whose family and friends do not smoke, are interested in academic activities or sports, and those who have plans to enter higher education, according to WHO (2018) every 6, 5 seconds one person dies from smoking. WHO research (2018) estimates that people who start smoking in their teens (70% of smokers at an early age) and continue smoking for 2 decades or more, will die 20-25 years earlier than people who have never touched cigarettes. This is the relationship between knowledge of the dangers of smoking and smoking behavior in young men at SMPN 06 Jambi City in 2021.This research was conducted on young men at SMPN 06 Jambi City which was carried out on August 4, 2021, this study was a quantitative study, with a cross sectional approach. Measuring tools using a questionnaire and the method of data collection by filling out a questionnaire. The population in this study was class VIII SMPN 06 Jambi City with a total of 179 students. With a sample of 63 respondents. The sampling method is using proportional random sampling technique and using univariate and bivariate analysis with chi-square statistical test.The results of research on smoking behavior from 63 respondents 54 respondents (85.7%) do not smoke, knowledge of the dangers of smoking from 63 respondents 46 respondents (73.6%) is high. The results of the statistical test show that there is a relationship between knowledge of the dangers of smoking and smoking behavior with a P-Value of 0.004 in young men at SMPN 06 Jambi City in 2021.It is hoped that the results of this study can increase outreach activities in the form of media leaflets, posters and banners about the dangers of smoking through school UKS in collaboration with the local health center. </w:t>
      </w:r>
    </w:p>
    <w:p w:rsidR="00440317" w:rsidRDefault="00301B74">
      <w:pPr>
        <w:spacing w:after="12" w:line="259" w:lineRule="auto"/>
        <w:ind w:right="0" w:firstLine="0"/>
        <w:jc w:val="left"/>
      </w:pPr>
      <w:r>
        <w:rPr>
          <w:b/>
        </w:rPr>
        <w:t xml:space="preserve"> </w:t>
      </w:r>
    </w:p>
    <w:p w:rsidR="00440317" w:rsidRDefault="00301B74">
      <w:pPr>
        <w:spacing w:after="7" w:line="267" w:lineRule="auto"/>
        <w:ind w:left="-5" w:right="35" w:hanging="10"/>
      </w:pPr>
      <w:r>
        <w:rPr>
          <w:b/>
        </w:rPr>
        <w:t>Keywords:</w:t>
      </w:r>
      <w:r>
        <w:t xml:space="preserve"> </w:t>
      </w:r>
      <w:r>
        <w:rPr>
          <w:i/>
        </w:rPr>
        <w:t xml:space="preserve">Knowledge of the dangers of smoking, smoking behavior, SMPN 06 </w:t>
      </w:r>
    </w:p>
    <w:p w:rsidR="00440317" w:rsidRDefault="00301B74">
      <w:pPr>
        <w:spacing w:after="218" w:line="259" w:lineRule="auto"/>
        <w:ind w:right="0" w:firstLine="0"/>
        <w:jc w:val="left"/>
      </w:pPr>
      <w:r>
        <w:rPr>
          <w:rFonts w:ascii="Calibri" w:eastAsia="Calibri" w:hAnsi="Calibri" w:cs="Calibri"/>
          <w:sz w:val="22"/>
        </w:rPr>
        <w:t xml:space="preserve"> </w:t>
      </w:r>
    </w:p>
    <w:p w:rsidR="00440317" w:rsidRDefault="00301B74">
      <w:pPr>
        <w:spacing w:after="227" w:line="259" w:lineRule="auto"/>
        <w:ind w:right="0" w:firstLine="0"/>
        <w:jc w:val="left"/>
      </w:pPr>
      <w:r>
        <w:rPr>
          <w:rFonts w:ascii="Calibri" w:eastAsia="Calibri" w:hAnsi="Calibri" w:cs="Calibri"/>
          <w:sz w:val="22"/>
        </w:rPr>
        <w:t xml:space="preserve"> </w:t>
      </w:r>
    </w:p>
    <w:p w:rsidR="00440317" w:rsidRDefault="00301B74">
      <w:pPr>
        <w:spacing w:after="497" w:line="259" w:lineRule="auto"/>
        <w:ind w:right="0" w:firstLine="0"/>
        <w:jc w:val="left"/>
      </w:pPr>
      <w:r>
        <w:t xml:space="preserve"> </w:t>
      </w:r>
    </w:p>
    <w:p w:rsidR="00C16E67" w:rsidRPr="00C16E67" w:rsidRDefault="00C16E67" w:rsidP="00C16E67">
      <w:pPr>
        <w:spacing w:after="0" w:line="259" w:lineRule="auto"/>
        <w:ind w:left="-5" w:right="0" w:hanging="10"/>
        <w:jc w:val="left"/>
      </w:pPr>
      <w:r>
        <w:rPr>
          <w:rFonts w:ascii="Calibri" w:eastAsia="Calibri" w:hAnsi="Calibri" w:cs="Calibri"/>
          <w:sz w:val="22"/>
        </w:rPr>
        <w:t xml:space="preserve">  </w:t>
      </w:r>
    </w:p>
    <w:p w:rsidR="00440317" w:rsidRDefault="00301B74">
      <w:pPr>
        <w:spacing w:after="0" w:line="259" w:lineRule="auto"/>
        <w:ind w:right="0" w:firstLine="0"/>
        <w:jc w:val="left"/>
      </w:pPr>
      <w:r>
        <w:rPr>
          <w:rFonts w:ascii="Calibri" w:eastAsia="Calibri" w:hAnsi="Calibri" w:cs="Calibri"/>
          <w:sz w:val="22"/>
        </w:rPr>
        <w:lastRenderedPageBreak/>
        <w:t xml:space="preserve"> </w:t>
      </w:r>
    </w:p>
    <w:p w:rsidR="00440317" w:rsidRDefault="00440317">
      <w:pPr>
        <w:sectPr w:rsidR="00440317">
          <w:footerReference w:type="even" r:id="rId8"/>
          <w:footerReference w:type="default" r:id="rId9"/>
          <w:footerReference w:type="first" r:id="rId10"/>
          <w:pgSz w:w="12242" w:h="15842"/>
          <w:pgMar w:top="1440" w:right="1650" w:bottom="1440" w:left="2268" w:header="720" w:footer="720" w:gutter="0"/>
          <w:cols w:space="720"/>
          <w:titlePg/>
        </w:sectPr>
      </w:pPr>
    </w:p>
    <w:p w:rsidR="00440317" w:rsidRDefault="00301B74">
      <w:pPr>
        <w:pStyle w:val="Heading1"/>
        <w:ind w:left="-5" w:right="42"/>
      </w:pPr>
      <w:r>
        <w:lastRenderedPageBreak/>
        <w:t>1.</w:t>
      </w:r>
      <w:r>
        <w:rPr>
          <w:rFonts w:ascii="Arial" w:eastAsia="Arial" w:hAnsi="Arial" w:cs="Arial"/>
        </w:rPr>
        <w:t xml:space="preserve"> </w:t>
      </w:r>
      <w:r>
        <w:t xml:space="preserve">PENDAHULUAN </w:t>
      </w:r>
    </w:p>
    <w:p w:rsidR="00440317" w:rsidRDefault="00301B74">
      <w:pPr>
        <w:ind w:left="360" w:right="0"/>
      </w:pPr>
      <w:r>
        <w:t xml:space="preserve">Remaja merupakan suatu masa kehidupan individu di mana terjadi eksplorasi psikologis untuk menemukan identitas diri. Pada masa transisi pada masa anak-anak ke masa remaja, individu mulai mengembangkan ciri-ciri abstrak dan konsep diri menjadi lebih berbeda (Kusmiran, E. 2013).  </w:t>
      </w:r>
    </w:p>
    <w:p w:rsidR="00440317" w:rsidRDefault="00301B74">
      <w:pPr>
        <w:ind w:left="360" w:right="0"/>
      </w:pPr>
      <w:r>
        <w:t xml:space="preserve">Remaja mulai merokok karena berbagai alasan, seperti meniru perilaku orang dewasa, tekanan dari teman sebaya, dan meniru sifat orang yang terkenal yang biasanya merokok. Remaja yang kemungkinan memiliki perilaku merokok yang rendah adalah remaja yang keluarga dan teman-temannya tidak merokok, 4 tertarik dalam kegiatan akademik atau olah raga, dan mereka yang memiliki rencana akan masuk ke jenjang pendidikan yang lebih tinggi (Wong, 2015) </w:t>
      </w:r>
    </w:p>
    <w:p w:rsidR="00440317" w:rsidRDefault="00301B74">
      <w:pPr>
        <w:ind w:left="360" w:right="0"/>
      </w:pPr>
      <w:r>
        <w:t xml:space="preserve">Sekitar 1 miliar manusia atau 1 diantara 6 penduduk dunia adalah remaja. Sebanyak 85% di antaranya hidup di Negara berkembang. Indonesia jumlah remaja  dan kamu muda berkembang sangat cepat. Antara tahun 1970 dan 2000 kelompok umur 15-24 jumlahnya meningkat dari 21 juta menjadi 43 juta atau dari 18% menjadi 21% total jumlah populasi penduduk Indonesia. (Kusmiran E 2013) </w:t>
      </w:r>
    </w:p>
    <w:p w:rsidR="00440317" w:rsidRDefault="00301B74">
      <w:pPr>
        <w:ind w:left="360" w:right="0"/>
      </w:pPr>
      <w:r>
        <w:t xml:space="preserve">Rokok sudah menjadi suatu barang konsumsi yang sudah familiar kita temui di kehidupan sekitar kita, perilaku merokok yang sering dan terus menerus akan menjadi suatu kebiasaan. Merokok tidak hanya orang tua, remaja saat ini juga sudah menikmati rokok. Indonesia urutan kelima di dunia dengan jumlah perokok terbanyak pada tahun 2019 setelah Rusia, Jepang, Turki dan Cina yakni berjumlah 61 juta perokok (43% penduduk) (Yulviana R., 2015). </w:t>
      </w:r>
    </w:p>
    <w:p w:rsidR="00440317" w:rsidRDefault="00301B74">
      <w:pPr>
        <w:ind w:left="-15" w:right="0"/>
      </w:pPr>
      <w:r>
        <w:lastRenderedPageBreak/>
        <w:t xml:space="preserve">Penyebab perilaku merokok pada anak usia sekolah diantaranya adalah rasa ingin tahu, pengaruh iklan rokok, dan lingkungan keluarga. Lingkungan sosial seperti teman sebaya, idola, dan lingkungan budaya memiliki hubungan yang signifikan dengan perilaku merokok pada remaja. Perokok usia remaja kebanyakan bejenis kelamin laki-laki, pencapaian akademik yang buruk, memiliki orang tua perokok dan merasa kesepian. Sedangkan kejadian merokok pada remaja yang taat beragama didapati angka yang rendah (Wong, 2015).  </w:t>
      </w:r>
    </w:p>
    <w:p w:rsidR="00440317" w:rsidRDefault="00301B74">
      <w:pPr>
        <w:ind w:left="-15" w:right="0"/>
      </w:pPr>
      <w:r>
        <w:t xml:space="preserve">Kebiasaan merokok sudah menjadi budaya pada bangsa Indonesia. Remaja, dewasa, bahkan anak-anak sudah tidak asing lagi dengan benda mematikan tersebut. Perilaku merokok yang dilakukan oleh remaja sering kita lihat di berbagai tempat, misalnya di warung dekat sekolah, perjalanan menuju sekolah, halte bus, kendaraan pribadi, angkutan umum, bahkan di lingkungan rumah. Hal ini sudah menjadi pemandangan yang biasa dan jarang mendapat perhatian masyarakat, padahal perilaku tersebut berbahaya bagi remaja dan orang di sekitarnya (Kemenkes RI, 2012). </w:t>
      </w:r>
    </w:p>
    <w:p w:rsidR="00440317" w:rsidRDefault="00301B74">
      <w:pPr>
        <w:ind w:left="-15" w:right="0"/>
      </w:pPr>
      <w:r>
        <w:t xml:space="preserve">Merokok merupakan masalah yang belum dapat terselesaikan hingga saat ini. Merokok sudah melanda berbagai kalangan masyarakat di Indonesia, baik anak-anak sampai orang tua, laki-laki maupun perempuan. Salah satu sasaran program perilaku sehat dan pemberdayaan masyarakat adalah menurunnya prevalensi perokok serta meningkatnya lingkungan sehat bebas rokok di sekolah, tempat kerja dan tempat umum </w:t>
      </w:r>
    </w:p>
    <w:p w:rsidR="00440317" w:rsidRDefault="00301B74">
      <w:pPr>
        <w:ind w:left="-15" w:right="0" w:firstLine="0"/>
      </w:pPr>
      <w:r>
        <w:t xml:space="preserve">(Kemenkes RI, 2010) </w:t>
      </w:r>
    </w:p>
    <w:tbl>
      <w:tblPr>
        <w:tblStyle w:val="TableGrid"/>
        <w:tblpPr w:vertAnchor="text" w:horzAnchor="margin" w:tblpY="1586"/>
        <w:tblOverlap w:val="never"/>
        <w:tblW w:w="9599" w:type="dxa"/>
        <w:tblInd w:w="0" w:type="dxa"/>
        <w:tblCellMar>
          <w:top w:w="2" w:type="dxa"/>
          <w:right w:w="115" w:type="dxa"/>
        </w:tblCellMar>
        <w:tblLook w:val="04A0" w:firstRow="1" w:lastRow="0" w:firstColumn="1" w:lastColumn="0" w:noHBand="0" w:noVBand="1"/>
      </w:tblPr>
      <w:tblGrid>
        <w:gridCol w:w="9599"/>
      </w:tblGrid>
      <w:tr w:rsidR="00440317">
        <w:trPr>
          <w:trHeight w:val="272"/>
        </w:trPr>
        <w:tc>
          <w:tcPr>
            <w:tcW w:w="7646" w:type="dxa"/>
            <w:tcBorders>
              <w:top w:val="nil"/>
              <w:left w:val="nil"/>
              <w:bottom w:val="nil"/>
              <w:right w:val="nil"/>
            </w:tcBorders>
          </w:tcPr>
          <w:p w:rsidR="00440317" w:rsidRDefault="00301B74">
            <w:pPr>
              <w:tabs>
                <w:tab w:val="center" w:pos="1758"/>
                <w:tab w:val="center" w:pos="2612"/>
                <w:tab w:val="center" w:pos="3391"/>
                <w:tab w:val="center" w:pos="5679"/>
              </w:tabs>
              <w:spacing w:after="0" w:line="259" w:lineRule="auto"/>
              <w:ind w:right="0" w:firstLine="0"/>
              <w:jc w:val="left"/>
            </w:pPr>
            <w:r>
              <w:t xml:space="preserve">berkelanjutan </w:t>
            </w:r>
            <w:r>
              <w:tab/>
              <w:t xml:space="preserve">dari </w:t>
            </w:r>
            <w:r>
              <w:tab/>
              <w:t xml:space="preserve">generasi </w:t>
            </w:r>
            <w:r>
              <w:tab/>
              <w:t xml:space="preserve">ke </w:t>
            </w:r>
            <w:r>
              <w:tab/>
              <w:t xml:space="preserve">generasi </w:t>
            </w:r>
            <w:r>
              <w:rPr>
                <w:b/>
              </w:rPr>
              <w:t>2.</w:t>
            </w:r>
            <w:r>
              <w:rPr>
                <w:rFonts w:ascii="Arial" w:eastAsia="Arial" w:hAnsi="Arial" w:cs="Arial"/>
                <w:b/>
              </w:rPr>
              <w:t xml:space="preserve"> </w:t>
            </w:r>
            <w:r>
              <w:rPr>
                <w:b/>
              </w:rPr>
              <w:t xml:space="preserve">METODE PENELITIAN </w:t>
            </w:r>
          </w:p>
        </w:tc>
      </w:tr>
    </w:tbl>
    <w:p w:rsidR="00440317" w:rsidRDefault="00301B74">
      <w:pPr>
        <w:spacing w:after="3" w:line="275" w:lineRule="auto"/>
        <w:ind w:left="360" w:right="0"/>
        <w:jc w:val="left"/>
      </w:pPr>
      <w:r>
        <w:t xml:space="preserve">Merokok </w:t>
      </w:r>
      <w:r>
        <w:tab/>
        <w:t xml:space="preserve">mengakibatkan </w:t>
      </w:r>
      <w:r>
        <w:tab/>
        <w:t xml:space="preserve">penurunan kualitas kesehatan anak-anak dan generasi yang baru dilahirkan. Penurunan kualitas generasi penerus bangsa </w:t>
      </w:r>
      <w:r>
        <w:lastRenderedPageBreak/>
        <w:t xml:space="preserve">berakibat terjadinya pembodohan </w:t>
      </w:r>
      <w:r>
        <w:tab/>
        <w:t xml:space="preserve">dan </w:t>
      </w:r>
      <w:r>
        <w:tab/>
        <w:t xml:space="preserve">pemiskinan </w:t>
      </w:r>
      <w:r>
        <w:tab/>
        <w:t xml:space="preserve">yang merokok sebesar 1%. Analisis statistik menunjukkan bahwa terdapat </w:t>
      </w:r>
      <w:r>
        <w:lastRenderedPageBreak/>
        <w:t xml:space="preserve">hubungan antara tingkat pengetahuan tentang rokok dan kejadian merokok pada pelajar SMPN 1 Pariaman </w:t>
      </w:r>
    </w:p>
    <w:p w:rsidR="00440317" w:rsidRDefault="00440317">
      <w:pPr>
        <w:sectPr w:rsidR="00440317">
          <w:type w:val="continuous"/>
          <w:pgSz w:w="12242" w:h="15842"/>
          <w:pgMar w:top="1716" w:right="1082" w:bottom="1799" w:left="1260" w:header="720" w:footer="720" w:gutter="0"/>
          <w:cols w:num="2" w:space="720" w:equalWidth="0">
            <w:col w:w="4965" w:space="327"/>
            <w:col w:w="4608"/>
          </w:cols>
        </w:sectPr>
      </w:pPr>
    </w:p>
    <w:p w:rsidR="00440317" w:rsidRDefault="00301B74">
      <w:pPr>
        <w:ind w:left="-15" w:right="0" w:firstLine="0"/>
      </w:pPr>
      <w:r>
        <w:lastRenderedPageBreak/>
        <w:t xml:space="preserve">sepanjang sejarah. Kebiasaan buruk merokok berdampak lebih buruk lagi jika masyarakat malas bergerak atau kurang olah raga, mengkonsumsi makanan tidak sehat dan tidak seimbang, atau meminum alkohol (Kementerian Kesehatan Republik Indonesia, 2013). </w:t>
      </w:r>
    </w:p>
    <w:tbl>
      <w:tblPr>
        <w:tblStyle w:val="TableGrid"/>
        <w:tblpPr w:vertAnchor="text" w:horzAnchor="margin" w:tblpY="3173"/>
        <w:tblOverlap w:val="never"/>
        <w:tblW w:w="9599" w:type="dxa"/>
        <w:tblInd w:w="0" w:type="dxa"/>
        <w:tblCellMar>
          <w:top w:w="2" w:type="dxa"/>
          <w:right w:w="115" w:type="dxa"/>
        </w:tblCellMar>
        <w:tblLook w:val="04A0" w:firstRow="1" w:lastRow="0" w:firstColumn="1" w:lastColumn="0" w:noHBand="0" w:noVBand="1"/>
      </w:tblPr>
      <w:tblGrid>
        <w:gridCol w:w="9599"/>
      </w:tblGrid>
      <w:tr w:rsidR="00440317">
        <w:trPr>
          <w:trHeight w:val="270"/>
        </w:trPr>
        <w:tc>
          <w:tcPr>
            <w:tcW w:w="8118" w:type="dxa"/>
            <w:tcBorders>
              <w:top w:val="nil"/>
              <w:left w:val="nil"/>
              <w:bottom w:val="nil"/>
              <w:right w:val="nil"/>
            </w:tcBorders>
          </w:tcPr>
          <w:p w:rsidR="00440317" w:rsidRDefault="00301B74">
            <w:pPr>
              <w:spacing w:after="0" w:line="259" w:lineRule="auto"/>
              <w:ind w:right="0" w:firstLine="0"/>
              <w:jc w:val="left"/>
            </w:pPr>
            <w:r>
              <w:t xml:space="preserve">dan masa remaja. Hampir sebagian remaja </w:t>
            </w:r>
            <w:r>
              <w:rPr>
                <w:b/>
              </w:rPr>
              <w:t>3.</w:t>
            </w:r>
            <w:r>
              <w:rPr>
                <w:rFonts w:ascii="Arial" w:eastAsia="Arial" w:hAnsi="Arial" w:cs="Arial"/>
                <w:b/>
              </w:rPr>
              <w:t xml:space="preserve"> </w:t>
            </w:r>
            <w:r>
              <w:rPr>
                <w:b/>
              </w:rPr>
              <w:t xml:space="preserve">HASIL DAN PEMBAHASAN </w:t>
            </w:r>
          </w:p>
        </w:tc>
      </w:tr>
    </w:tbl>
    <w:p w:rsidR="00440317" w:rsidRDefault="00301B74">
      <w:pPr>
        <w:ind w:left="-15" w:right="0"/>
      </w:pPr>
      <w:r>
        <w:t xml:space="preserve">Berdasarkan permasalahan merokok tidak ada yang memungkiri adanya dampak negatif dari perilaku merokok tetapi perilaku merokok bagi kehidupan manusia merupakan kegiatan yang „fenomenal‟. Artinya, meskipun sudah diketahui akibat negatif dari merokok tetapi jumlah perokok bukan semakin menurun tetapi semakin meningkat dan usia merokok semakin bertambah muda, kan bahwa perilaku merokok dimulai pada saat masa anak-anak </w:t>
      </w:r>
      <w:r>
        <w:lastRenderedPageBreak/>
        <w:t xml:space="preserve">Penelitian ini merupakan penelitian </w:t>
      </w:r>
      <w:r>
        <w:rPr>
          <w:i/>
        </w:rPr>
        <w:t>kuantitatif</w:t>
      </w:r>
      <w:r>
        <w:t xml:space="preserve"> dengan desain rancangan potong lintang (</w:t>
      </w:r>
      <w:r>
        <w:rPr>
          <w:i/>
        </w:rPr>
        <w:t>cross sectional</w:t>
      </w:r>
      <w:r>
        <w:t xml:space="preserve">) adalah suatu penelitian dimana faktor resiko atau penyebab dan efeknya diambil pada saat yang bersamaan yang artinya tiap subjek penelitian hanya sekali saja dan pengukuran dilakukan terhadap status karakter atau variabel subjek saat pemeriksaan. Penelitian ini dilakukan pada taggal 04-06 Agustus 2021 di SMP N 06  Kota Jambi secara online menggunakan google form. Populasi dalam penelitian ini adalah siswa SMP N 06 Kota Jambi. dengan jumlah populasi 179 siswa SMP N 06 Kota Jambi. pengambilan sampel penelitian ini menggunakan teknik </w:t>
      </w:r>
      <w:r>
        <w:rPr>
          <w:i/>
        </w:rPr>
        <w:t>proporstional random sampling</w:t>
      </w:r>
      <w:r>
        <w:t xml:space="preserve"> dengan jumlah sampel 63 responden.  </w:t>
      </w:r>
    </w:p>
    <w:p w:rsidR="00440317" w:rsidRDefault="00440317">
      <w:pPr>
        <w:sectPr w:rsidR="00440317">
          <w:type w:val="continuous"/>
          <w:pgSz w:w="12242" w:h="15842"/>
          <w:pgMar w:top="1440" w:right="1080" w:bottom="1440" w:left="1620" w:header="720" w:footer="720" w:gutter="0"/>
          <w:cols w:num="2" w:space="327"/>
        </w:sectPr>
      </w:pPr>
    </w:p>
    <w:p w:rsidR="00440317" w:rsidRDefault="00301B74">
      <w:pPr>
        <w:ind w:left="-15" w:right="0" w:firstLine="0"/>
      </w:pPr>
      <w:r>
        <w:t xml:space="preserve">memahami akibat yang berbahaya dari asap rokok tetapi mengapa mereka tidak mencoba atau menghindari perilaku tersebut, Ada banyak alasan yang melatar belakangi perilaku merokok pada remaja. Secara umum bahwa perilaku merokok merupakan fungsi dari lingkungan dan individu. Artinya, perilaku merokok selain disebabkan faktor-faktor dari dalam diri, juga disebabkan faktor lingkungan. </w:t>
      </w:r>
    </w:p>
    <w:p w:rsidR="00440317" w:rsidRDefault="00301B74">
      <w:pPr>
        <w:ind w:left="-15" w:right="0"/>
      </w:pPr>
      <w:r>
        <w:t xml:space="preserve">Penelitian Andika D (2016) dengan judul hubungan antara pengetahuan tentang rokok dan kejadian merokok pada pelajar SMPN 1 Pariaman. Hasil penelitian pada 228 orang didapatkan responden dengan tingkat pengetahuan baik sebesar 60% dan kejadian Berdasarkan hasil penelitian diketahui gambaran berdasarkan umur responden dapat di lihat pada tabel berikut : </w:t>
      </w:r>
    </w:p>
    <w:p w:rsidR="00440317" w:rsidRDefault="00301B74">
      <w:pPr>
        <w:spacing w:after="16" w:line="259" w:lineRule="auto"/>
        <w:ind w:right="95" w:firstLine="0"/>
        <w:jc w:val="right"/>
      </w:pPr>
      <w:r>
        <w:rPr>
          <w:b/>
        </w:rPr>
        <w:t xml:space="preserve">Gambaran Karekteristik Responden </w:t>
      </w:r>
    </w:p>
    <w:p w:rsidR="00440317" w:rsidRDefault="00301B74">
      <w:pPr>
        <w:pStyle w:val="Heading1"/>
        <w:ind w:left="1863" w:right="42"/>
      </w:pPr>
      <w:r>
        <w:t xml:space="preserve">Berdasarkan Umur </w:t>
      </w:r>
      <w:r>
        <w:rPr>
          <w:i/>
        </w:rPr>
        <w:t xml:space="preserve"> </w:t>
      </w:r>
    </w:p>
    <w:tbl>
      <w:tblPr>
        <w:tblStyle w:val="TableGrid"/>
        <w:tblW w:w="4592" w:type="dxa"/>
        <w:tblInd w:w="0" w:type="dxa"/>
        <w:tblCellMar>
          <w:top w:w="10" w:type="dxa"/>
          <w:left w:w="89" w:type="dxa"/>
          <w:right w:w="94" w:type="dxa"/>
        </w:tblCellMar>
        <w:tblLook w:val="04A0" w:firstRow="1" w:lastRow="0" w:firstColumn="1" w:lastColumn="0" w:noHBand="0" w:noVBand="1"/>
      </w:tblPr>
      <w:tblGrid>
        <w:gridCol w:w="540"/>
        <w:gridCol w:w="1531"/>
        <w:gridCol w:w="1261"/>
        <w:gridCol w:w="1260"/>
      </w:tblGrid>
      <w:tr w:rsidR="00440317">
        <w:trPr>
          <w:trHeight w:val="334"/>
        </w:trPr>
        <w:tc>
          <w:tcPr>
            <w:tcW w:w="540" w:type="dxa"/>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left="19" w:right="0" w:firstLine="0"/>
            </w:pPr>
            <w:r>
              <w:rPr>
                <w:sz w:val="20"/>
              </w:rPr>
              <w:t>NO</w:t>
            </w:r>
            <w:r>
              <w:rPr>
                <w:i/>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right="1" w:firstLine="0"/>
              <w:jc w:val="center"/>
            </w:pPr>
            <w:r>
              <w:rPr>
                <w:sz w:val="20"/>
              </w:rPr>
              <w:t>UMUR</w:t>
            </w:r>
            <w:r>
              <w:rPr>
                <w:i/>
                <w:sz w:val="20"/>
              </w:rPr>
              <w:t xml:space="preserve"> </w:t>
            </w:r>
          </w:p>
        </w:tc>
        <w:tc>
          <w:tcPr>
            <w:tcW w:w="1261" w:type="dxa"/>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left="134" w:right="0" w:firstLine="0"/>
              <w:jc w:val="left"/>
            </w:pPr>
            <w:r>
              <w:rPr>
                <w:sz w:val="20"/>
              </w:rPr>
              <w:t>JUMLAH</w:t>
            </w:r>
            <w:r>
              <w:rPr>
                <w:i/>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left="6" w:right="0" w:firstLine="0"/>
              <w:jc w:val="center"/>
            </w:pPr>
            <w:r>
              <w:rPr>
                <w:sz w:val="20"/>
              </w:rPr>
              <w:t>%</w:t>
            </w:r>
            <w:r>
              <w:rPr>
                <w:i/>
                <w:sz w:val="20"/>
              </w:rPr>
              <w:t xml:space="preserve"> </w:t>
            </w:r>
          </w:p>
        </w:tc>
      </w:tr>
      <w:tr w:rsidR="00440317">
        <w:trPr>
          <w:trHeight w:val="310"/>
        </w:trPr>
        <w:tc>
          <w:tcPr>
            <w:tcW w:w="540" w:type="dxa"/>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left="2" w:right="0" w:firstLine="0"/>
              <w:jc w:val="center"/>
            </w:pPr>
            <w:r>
              <w:rPr>
                <w:sz w:val="20"/>
              </w:rPr>
              <w:t>1</w:t>
            </w:r>
            <w:r>
              <w:rPr>
                <w:i/>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left="19" w:right="0" w:firstLine="0"/>
              <w:jc w:val="left"/>
            </w:pPr>
            <w:r>
              <w:rPr>
                <w:sz w:val="20"/>
              </w:rPr>
              <w:t xml:space="preserve">Usia 12 tahun </w:t>
            </w:r>
          </w:p>
        </w:tc>
        <w:tc>
          <w:tcPr>
            <w:tcW w:w="1261" w:type="dxa"/>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left="2" w:right="0" w:firstLine="0"/>
              <w:jc w:val="center"/>
            </w:pPr>
            <w:r>
              <w:rPr>
                <w:sz w:val="20"/>
              </w:rPr>
              <w:t xml:space="preserve">2 </w:t>
            </w:r>
          </w:p>
        </w:tc>
        <w:tc>
          <w:tcPr>
            <w:tcW w:w="1260" w:type="dxa"/>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left="4" w:right="0" w:firstLine="0"/>
              <w:jc w:val="center"/>
            </w:pPr>
            <w:r>
              <w:rPr>
                <w:sz w:val="20"/>
              </w:rPr>
              <w:t xml:space="preserve">3,2 </w:t>
            </w:r>
          </w:p>
        </w:tc>
      </w:tr>
      <w:tr w:rsidR="00440317">
        <w:trPr>
          <w:trHeight w:val="312"/>
        </w:trPr>
        <w:tc>
          <w:tcPr>
            <w:tcW w:w="540" w:type="dxa"/>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left="2" w:right="0" w:firstLine="0"/>
              <w:jc w:val="center"/>
            </w:pPr>
            <w:r>
              <w:rPr>
                <w:sz w:val="20"/>
              </w:rPr>
              <w:t>2</w:t>
            </w:r>
            <w:r>
              <w:rPr>
                <w:i/>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left="19" w:right="0" w:firstLine="0"/>
              <w:jc w:val="left"/>
            </w:pPr>
            <w:r>
              <w:rPr>
                <w:sz w:val="20"/>
              </w:rPr>
              <w:t>Usia 13 tahun</w:t>
            </w:r>
            <w:r>
              <w:rPr>
                <w:i/>
                <w:sz w:val="20"/>
              </w:rPr>
              <w:t xml:space="preserve"> </w:t>
            </w:r>
          </w:p>
        </w:tc>
        <w:tc>
          <w:tcPr>
            <w:tcW w:w="1261" w:type="dxa"/>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left="7" w:right="0" w:firstLine="0"/>
              <w:jc w:val="center"/>
            </w:pPr>
            <w:r>
              <w:rPr>
                <w:sz w:val="20"/>
              </w:rPr>
              <w:t xml:space="preserve">42 </w:t>
            </w:r>
          </w:p>
        </w:tc>
        <w:tc>
          <w:tcPr>
            <w:tcW w:w="1260" w:type="dxa"/>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left="4" w:right="0" w:firstLine="0"/>
              <w:jc w:val="center"/>
            </w:pPr>
            <w:r>
              <w:rPr>
                <w:sz w:val="20"/>
              </w:rPr>
              <w:t xml:space="preserve">66,6 </w:t>
            </w:r>
          </w:p>
        </w:tc>
      </w:tr>
      <w:tr w:rsidR="00440317">
        <w:trPr>
          <w:trHeight w:val="310"/>
        </w:trPr>
        <w:tc>
          <w:tcPr>
            <w:tcW w:w="540" w:type="dxa"/>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left="2" w:right="0" w:firstLine="0"/>
              <w:jc w:val="center"/>
            </w:pPr>
            <w:r>
              <w:rPr>
                <w:sz w:val="20"/>
              </w:rPr>
              <w:t xml:space="preserve">3 </w:t>
            </w:r>
          </w:p>
        </w:tc>
        <w:tc>
          <w:tcPr>
            <w:tcW w:w="1531" w:type="dxa"/>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left="19" w:right="0" w:firstLine="0"/>
              <w:jc w:val="left"/>
            </w:pPr>
            <w:r>
              <w:rPr>
                <w:sz w:val="20"/>
              </w:rPr>
              <w:t xml:space="preserve">Usia 14 tahun </w:t>
            </w:r>
          </w:p>
        </w:tc>
        <w:tc>
          <w:tcPr>
            <w:tcW w:w="1261" w:type="dxa"/>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left="7" w:right="0" w:firstLine="0"/>
              <w:jc w:val="center"/>
            </w:pPr>
            <w:r>
              <w:rPr>
                <w:sz w:val="20"/>
              </w:rPr>
              <w:t xml:space="preserve">19 </w:t>
            </w:r>
          </w:p>
        </w:tc>
        <w:tc>
          <w:tcPr>
            <w:tcW w:w="1260" w:type="dxa"/>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left="4" w:right="0" w:firstLine="0"/>
              <w:jc w:val="center"/>
            </w:pPr>
            <w:r>
              <w:rPr>
                <w:sz w:val="20"/>
              </w:rPr>
              <w:t xml:space="preserve">30,2 </w:t>
            </w:r>
          </w:p>
        </w:tc>
      </w:tr>
      <w:tr w:rsidR="00440317">
        <w:trPr>
          <w:trHeight w:val="310"/>
        </w:trPr>
        <w:tc>
          <w:tcPr>
            <w:tcW w:w="540" w:type="dxa"/>
            <w:tcBorders>
              <w:top w:val="single" w:sz="4" w:space="0" w:color="000000"/>
              <w:left w:val="single" w:sz="4" w:space="0" w:color="000000"/>
              <w:bottom w:val="single" w:sz="4" w:space="0" w:color="000000"/>
              <w:right w:val="nil"/>
            </w:tcBorders>
          </w:tcPr>
          <w:p w:rsidR="00440317" w:rsidRDefault="00440317">
            <w:pPr>
              <w:spacing w:after="160" w:line="259" w:lineRule="auto"/>
              <w:ind w:right="0" w:firstLine="0"/>
              <w:jc w:val="left"/>
            </w:pPr>
          </w:p>
        </w:tc>
        <w:tc>
          <w:tcPr>
            <w:tcW w:w="1531" w:type="dxa"/>
            <w:tcBorders>
              <w:top w:val="single" w:sz="4" w:space="0" w:color="000000"/>
              <w:left w:val="nil"/>
              <w:bottom w:val="single" w:sz="4" w:space="0" w:color="000000"/>
              <w:right w:val="single" w:sz="4" w:space="0" w:color="000000"/>
            </w:tcBorders>
          </w:tcPr>
          <w:p w:rsidR="00440317" w:rsidRDefault="00301B74">
            <w:pPr>
              <w:spacing w:after="0" w:line="259" w:lineRule="auto"/>
              <w:ind w:right="0" w:firstLine="0"/>
              <w:jc w:val="left"/>
            </w:pPr>
            <w:r>
              <w:rPr>
                <w:sz w:val="20"/>
              </w:rPr>
              <w:t>JUMLAH</w:t>
            </w:r>
            <w:r>
              <w:rPr>
                <w:i/>
                <w:sz w:val="20"/>
              </w:rPr>
              <w:t xml:space="preserve"> </w:t>
            </w:r>
          </w:p>
        </w:tc>
        <w:tc>
          <w:tcPr>
            <w:tcW w:w="1261" w:type="dxa"/>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left="7" w:right="0" w:firstLine="0"/>
              <w:jc w:val="center"/>
            </w:pPr>
            <w:r>
              <w:rPr>
                <w:sz w:val="20"/>
              </w:rPr>
              <w:t>63</w:t>
            </w:r>
            <w:r>
              <w:rPr>
                <w:i/>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left="7" w:right="0" w:firstLine="0"/>
              <w:jc w:val="center"/>
            </w:pPr>
            <w:r>
              <w:rPr>
                <w:sz w:val="20"/>
              </w:rPr>
              <w:t>100</w:t>
            </w:r>
            <w:r>
              <w:rPr>
                <w:i/>
                <w:sz w:val="20"/>
              </w:rPr>
              <w:t xml:space="preserve"> </w:t>
            </w:r>
          </w:p>
        </w:tc>
      </w:tr>
    </w:tbl>
    <w:p w:rsidR="00440317" w:rsidRDefault="00301B74">
      <w:pPr>
        <w:ind w:left="-15" w:right="0" w:firstLine="566"/>
      </w:pPr>
      <w:r>
        <w:t xml:space="preserve">Berdasarkan data bahwa dari 63 responden di dapatkan responden yang paling banyak yaitu Usia 13 tahun sebanyak 42 responden (66,6%). </w:t>
      </w:r>
    </w:p>
    <w:p w:rsidR="00440317" w:rsidRDefault="00301B74">
      <w:pPr>
        <w:ind w:left="-15" w:right="0" w:firstLine="566"/>
      </w:pPr>
      <w:r>
        <w:t xml:space="preserve">Sejalan dengan hasil penelitian Hasil penelitian ini didukung National Baseline Health Research (2013) dalam Global Youth Tobacco Survey (2014) yang menyebutkan bahwa usia 13-19 tahun pengguna tembakau terbanyak mencapai 50,3%. </w:t>
      </w:r>
    </w:p>
    <w:p w:rsidR="00440317" w:rsidRDefault="00301B74">
      <w:pPr>
        <w:ind w:left="-15" w:right="0" w:firstLine="566"/>
      </w:pPr>
      <w:r>
        <w:lastRenderedPageBreak/>
        <w:t xml:space="preserve">Usia 13 tahun merupakan usia remaja, dimana pada usia ini remaja memiliki sifat cenderung memilih kebebasan dan lebih bayak bergaul dengan teman sebayanya karena mereka membutuhkan kepercayaan diri dan penerimaan dalam masyarakat sehingga mereka cenderung memiliki kesamaan dalam gaya hidup (Potter dan Perry, 2009). Hal ini sesuai dengan hasil penelitian yang menunjukan bahwa usia yang dominan merokok adalah 13 tahun, karena mereka memiliki sifat yang masih labil dan lebih senang mengikuti pergaulan teman sebaya. Semakin bertambahnya usia pada responden sangat mempengaruhi dalam pengambilan keputusan dalam hal ini adalah merokok. Menurut Notoatmodjo (2010) dengan bertambahnya usia maka pengalaman dan pengetahuan seseorang akan meningkat. </w:t>
      </w:r>
      <w:r>
        <w:rPr>
          <w:b/>
        </w:rPr>
        <w:t xml:space="preserve">Perilaku Merokok </w:t>
      </w:r>
    </w:p>
    <w:p w:rsidR="00440317" w:rsidRDefault="00301B74">
      <w:pPr>
        <w:pStyle w:val="Heading1"/>
        <w:ind w:left="-5" w:right="42"/>
      </w:pPr>
      <w:r>
        <w:t>Didtribusi frekuensi perilaku merokok pada remaja putra di SMPN 06 Kota Jambi tahun 2021</w:t>
      </w:r>
      <w:r>
        <w:rPr>
          <w:color w:val="FF0000"/>
        </w:rPr>
        <w:t xml:space="preserve"> </w:t>
      </w:r>
    </w:p>
    <w:tbl>
      <w:tblPr>
        <w:tblStyle w:val="TableGrid"/>
        <w:tblW w:w="4501" w:type="dxa"/>
        <w:tblInd w:w="0" w:type="dxa"/>
        <w:tblCellMar>
          <w:top w:w="7" w:type="dxa"/>
          <w:left w:w="38" w:type="dxa"/>
          <w:right w:w="49" w:type="dxa"/>
        </w:tblCellMar>
        <w:tblLook w:val="04A0" w:firstRow="1" w:lastRow="0" w:firstColumn="1" w:lastColumn="0" w:noHBand="0" w:noVBand="1"/>
      </w:tblPr>
      <w:tblGrid>
        <w:gridCol w:w="451"/>
        <w:gridCol w:w="1709"/>
        <w:gridCol w:w="901"/>
        <w:gridCol w:w="1440"/>
      </w:tblGrid>
      <w:tr w:rsidR="00440317">
        <w:trPr>
          <w:trHeight w:val="699"/>
        </w:trPr>
        <w:tc>
          <w:tcPr>
            <w:tcW w:w="451" w:type="dxa"/>
            <w:tcBorders>
              <w:top w:val="single" w:sz="4" w:space="0" w:color="000000"/>
              <w:left w:val="single" w:sz="4" w:space="0" w:color="000000"/>
              <w:bottom w:val="single" w:sz="4" w:space="0" w:color="000000"/>
              <w:right w:val="single" w:sz="4" w:space="0" w:color="000000"/>
            </w:tcBorders>
            <w:vAlign w:val="center"/>
          </w:tcPr>
          <w:p w:rsidR="00440317" w:rsidRDefault="00301B74">
            <w:pPr>
              <w:spacing w:after="0" w:line="259" w:lineRule="auto"/>
              <w:ind w:left="10" w:right="0" w:firstLine="0"/>
            </w:pPr>
            <w:r>
              <w:rPr>
                <w:sz w:val="20"/>
              </w:rPr>
              <w:t>No.</w:t>
            </w:r>
            <w:r>
              <w:rPr>
                <w:b/>
                <w:sz w:val="20"/>
              </w:rPr>
              <w:t xml:space="preserve"> </w:t>
            </w:r>
          </w:p>
        </w:tc>
        <w:tc>
          <w:tcPr>
            <w:tcW w:w="1709" w:type="dxa"/>
            <w:tcBorders>
              <w:top w:val="single" w:sz="4" w:space="0" w:color="000000"/>
              <w:left w:val="single" w:sz="4" w:space="0" w:color="000000"/>
              <w:bottom w:val="single" w:sz="4" w:space="0" w:color="000000"/>
              <w:right w:val="single" w:sz="4" w:space="0" w:color="000000"/>
            </w:tcBorders>
            <w:vAlign w:val="center"/>
          </w:tcPr>
          <w:p w:rsidR="00440317" w:rsidRDefault="00301B74">
            <w:pPr>
              <w:spacing w:after="0" w:line="259" w:lineRule="auto"/>
              <w:ind w:right="0" w:firstLine="0"/>
            </w:pPr>
            <w:r>
              <w:rPr>
                <w:b/>
                <w:sz w:val="20"/>
              </w:rPr>
              <w:t xml:space="preserve">Perilaku Merokok </w:t>
            </w:r>
          </w:p>
        </w:tc>
        <w:tc>
          <w:tcPr>
            <w:tcW w:w="901" w:type="dxa"/>
            <w:tcBorders>
              <w:top w:val="single" w:sz="4" w:space="0" w:color="000000"/>
              <w:left w:val="single" w:sz="4" w:space="0" w:color="000000"/>
              <w:bottom w:val="single" w:sz="4" w:space="0" w:color="000000"/>
              <w:right w:val="single" w:sz="4" w:space="0" w:color="000000"/>
            </w:tcBorders>
            <w:vAlign w:val="center"/>
          </w:tcPr>
          <w:p w:rsidR="00440317" w:rsidRDefault="00301B74">
            <w:pPr>
              <w:spacing w:after="0" w:line="259" w:lineRule="auto"/>
              <w:ind w:right="71" w:firstLine="0"/>
              <w:jc w:val="right"/>
            </w:pPr>
            <w:r>
              <w:rPr>
                <w:sz w:val="20"/>
              </w:rPr>
              <w:t>Jumlah</w:t>
            </w:r>
            <w:r>
              <w:rPr>
                <w:b/>
                <w:sz w:val="20"/>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rsidR="00440317" w:rsidRDefault="00301B74">
            <w:pPr>
              <w:spacing w:after="0" w:line="259" w:lineRule="auto"/>
              <w:ind w:left="95" w:right="0" w:firstLine="0"/>
              <w:jc w:val="center"/>
            </w:pPr>
            <w:r>
              <w:rPr>
                <w:sz w:val="20"/>
              </w:rPr>
              <w:t>%</w:t>
            </w:r>
            <w:r>
              <w:rPr>
                <w:b/>
                <w:sz w:val="20"/>
              </w:rPr>
              <w:t xml:space="preserve"> </w:t>
            </w:r>
          </w:p>
        </w:tc>
      </w:tr>
      <w:tr w:rsidR="00440317">
        <w:trPr>
          <w:trHeight w:val="276"/>
        </w:trPr>
        <w:tc>
          <w:tcPr>
            <w:tcW w:w="451" w:type="dxa"/>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left="108" w:right="0" w:firstLine="0"/>
              <w:jc w:val="left"/>
            </w:pPr>
            <w:r>
              <w:rPr>
                <w:sz w:val="20"/>
              </w:rPr>
              <w:t xml:space="preserve">1 </w:t>
            </w:r>
          </w:p>
        </w:tc>
        <w:tc>
          <w:tcPr>
            <w:tcW w:w="1709" w:type="dxa"/>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left="67" w:right="0" w:firstLine="0"/>
              <w:jc w:val="left"/>
            </w:pPr>
            <w:r>
              <w:rPr>
                <w:sz w:val="20"/>
              </w:rPr>
              <w:t xml:space="preserve">Merokok </w:t>
            </w:r>
          </w:p>
        </w:tc>
        <w:tc>
          <w:tcPr>
            <w:tcW w:w="901" w:type="dxa"/>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left="94" w:right="0" w:firstLine="0"/>
              <w:jc w:val="center"/>
            </w:pPr>
            <w:r>
              <w:rPr>
                <w:sz w:val="20"/>
              </w:rPr>
              <w:t xml:space="preserve">9 </w:t>
            </w:r>
          </w:p>
        </w:tc>
        <w:tc>
          <w:tcPr>
            <w:tcW w:w="1440" w:type="dxa"/>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left="97" w:right="0" w:firstLine="0"/>
              <w:jc w:val="center"/>
            </w:pPr>
            <w:r>
              <w:rPr>
                <w:sz w:val="20"/>
              </w:rPr>
              <w:t xml:space="preserve">14,3 </w:t>
            </w:r>
          </w:p>
        </w:tc>
      </w:tr>
      <w:tr w:rsidR="00440317">
        <w:trPr>
          <w:trHeight w:val="274"/>
        </w:trPr>
        <w:tc>
          <w:tcPr>
            <w:tcW w:w="451" w:type="dxa"/>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left="110" w:right="0" w:firstLine="0"/>
              <w:jc w:val="left"/>
            </w:pPr>
            <w:r>
              <w:rPr>
                <w:sz w:val="20"/>
              </w:rPr>
              <w:t xml:space="preserve">2 </w:t>
            </w:r>
          </w:p>
        </w:tc>
        <w:tc>
          <w:tcPr>
            <w:tcW w:w="1709" w:type="dxa"/>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left="67" w:right="0" w:firstLine="0"/>
              <w:jc w:val="left"/>
            </w:pPr>
            <w:r>
              <w:rPr>
                <w:sz w:val="20"/>
              </w:rPr>
              <w:t xml:space="preserve">Tidak Merokok </w:t>
            </w:r>
          </w:p>
        </w:tc>
        <w:tc>
          <w:tcPr>
            <w:tcW w:w="901" w:type="dxa"/>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left="103" w:right="0" w:firstLine="0"/>
              <w:jc w:val="center"/>
            </w:pPr>
            <w:r>
              <w:rPr>
                <w:sz w:val="20"/>
              </w:rPr>
              <w:t xml:space="preserve">54 </w:t>
            </w:r>
          </w:p>
        </w:tc>
        <w:tc>
          <w:tcPr>
            <w:tcW w:w="1440" w:type="dxa"/>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left="102" w:right="0" w:firstLine="0"/>
              <w:jc w:val="center"/>
            </w:pPr>
            <w:r>
              <w:rPr>
                <w:sz w:val="20"/>
              </w:rPr>
              <w:t xml:space="preserve">85,7 </w:t>
            </w:r>
          </w:p>
        </w:tc>
      </w:tr>
      <w:tr w:rsidR="00440317">
        <w:trPr>
          <w:trHeight w:val="276"/>
        </w:trPr>
        <w:tc>
          <w:tcPr>
            <w:tcW w:w="2160" w:type="dxa"/>
            <w:gridSpan w:val="2"/>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left="260" w:right="0" w:firstLine="0"/>
              <w:jc w:val="center"/>
            </w:pPr>
            <w:r>
              <w:rPr>
                <w:sz w:val="20"/>
              </w:rPr>
              <w:t>Jumlah</w:t>
            </w:r>
            <w:r>
              <w:rPr>
                <w:b/>
                <w:sz w:val="20"/>
              </w:rPr>
              <w:t xml:space="preserve"> </w:t>
            </w:r>
          </w:p>
        </w:tc>
        <w:tc>
          <w:tcPr>
            <w:tcW w:w="901" w:type="dxa"/>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left="103" w:right="0" w:firstLine="0"/>
              <w:jc w:val="center"/>
            </w:pPr>
            <w:r>
              <w:rPr>
                <w:b/>
                <w:sz w:val="20"/>
              </w:rPr>
              <w:t xml:space="preserve">63 </w:t>
            </w:r>
          </w:p>
        </w:tc>
        <w:tc>
          <w:tcPr>
            <w:tcW w:w="1440" w:type="dxa"/>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left="100" w:right="0" w:firstLine="0"/>
              <w:jc w:val="center"/>
            </w:pPr>
            <w:r>
              <w:rPr>
                <w:b/>
                <w:sz w:val="20"/>
              </w:rPr>
              <w:t xml:space="preserve">100 </w:t>
            </w:r>
          </w:p>
        </w:tc>
      </w:tr>
    </w:tbl>
    <w:p w:rsidR="00440317" w:rsidRDefault="00301B74">
      <w:pPr>
        <w:ind w:left="-15" w:right="0" w:firstLine="566"/>
      </w:pPr>
      <w:r>
        <w:t xml:space="preserve">Berdasarkan data hasil penelitian menunjukkan bahwa dari 63 respoden perilaku merokok 9 responden (14,3%) dan perilaku tidak merokok sebanyak 54 responden </w:t>
      </w:r>
    </w:p>
    <w:p w:rsidR="00440317" w:rsidRDefault="00301B74">
      <w:pPr>
        <w:ind w:left="-15" w:right="0" w:firstLine="0"/>
      </w:pPr>
      <w:r>
        <w:t xml:space="preserve">(85,7%). Berdasarakan hasil penelitian dapat disimpulkan bahwa lebih banyak responden yang merokok tidak merokok dari pada yang merokok. </w:t>
      </w:r>
    </w:p>
    <w:p w:rsidR="00440317" w:rsidRDefault="00301B74">
      <w:pPr>
        <w:ind w:left="-15" w:right="0"/>
      </w:pPr>
      <w:r>
        <w:t xml:space="preserve">Perlaku kesehatan pada dasarnya adalah sesuatu respon seseorang terhadap stimulus yang berkaitan dengan sakit dan penyakit, sistem pelayanan kesehatan, makanan, serta </w:t>
      </w:r>
      <w:r>
        <w:lastRenderedPageBreak/>
        <w:t xml:space="preserve">lingkungan (Notoatmodjo,2011). Batasan ini mempunyai dua unsur pokok yaitu berupa respon manusia, baik bersifat pasif (pengetahuan, persepsi, dan sikap), maupun bersifat aktif (tindakan yang nyata atupun praktis). Sedangkan stimulus atau rangsangan terdiri atas 4 unsur pokok, yaitu sakit dan penyakit, sistem pelayanan kesehatan dan lingkungan. </w:t>
      </w:r>
    </w:p>
    <w:p w:rsidR="00440317" w:rsidRDefault="00301B74">
      <w:pPr>
        <w:ind w:left="-15" w:right="0"/>
      </w:pPr>
      <w:r>
        <w:t xml:space="preserve">Remaja mulai merokok karena berbagai alasan, seperti meniru perilaku orang dewasa, tekanan dari teman sebaya, dan meniru sifat orang yang terkenal yang biasanya merokok. Remaja yang kemungkinan memiliki perilaku merokok yang rendah adalah remaja yang keluarga dan teman-temannya tidak merokok, 4 tertarik dalam kegiatan akademik atau olah raga, dan mereka yang memiliki rencana akan masuk ke jenjang pendidikan yang lebih tinggi (Wong, 2015) </w:t>
      </w:r>
    </w:p>
    <w:p w:rsidR="00440317" w:rsidRDefault="00301B74">
      <w:pPr>
        <w:ind w:left="-15" w:right="0"/>
      </w:pPr>
      <w:r>
        <w:t>Remaja pada umumnya memiliki rasa ingin tahu yang tinggi, karena didorong rasa ingin tahu yang tinggi, remaja cenderung ingin bertualang menjelajah segala sesuatu dan mencoba segala sesuatu yang belum pernah dialaminya dan juga didorong oleh keinginan seperti orang dewasa menyebabkan remaja ingin mencoba melakukan apa yang sering di lakukan oleh orang dewasa. Akibatnya, tidak jarang secara sembunyi-sembunyi, remaja pria mencoba merokok karena sering melihat orang dewasa melakukannya (M.Ali &amp; M.Asrori, 2010)</w:t>
      </w:r>
      <w:r>
        <w:rPr>
          <w:sz w:val="28"/>
        </w:rPr>
        <w:t xml:space="preserve"> </w:t>
      </w:r>
    </w:p>
    <w:p w:rsidR="00440317" w:rsidRDefault="00301B74">
      <w:pPr>
        <w:ind w:left="-15" w:right="0"/>
      </w:pPr>
      <w:r>
        <w:t xml:space="preserve">Sejalan dengan penelitian Devita (2013) Hasil penelitian menunjukkan bahwa 110 remaja putra berpengetahuan baik dan 18 remaja putra berpengetahuan kurang baik, sebanyak 52 remaja putra memiliki perilaku </w:t>
      </w:r>
      <w:r>
        <w:lastRenderedPageBreak/>
        <w:t xml:space="preserve">merokok dan 76 remaja putra tidak berperilaku merokok. </w:t>
      </w:r>
    </w:p>
    <w:p w:rsidR="00440317" w:rsidRDefault="00301B74">
      <w:pPr>
        <w:spacing w:after="3" w:line="275" w:lineRule="auto"/>
        <w:ind w:left="-15" w:right="0"/>
        <w:jc w:val="left"/>
      </w:pPr>
      <w:r>
        <w:t xml:space="preserve">Remaja melakukan perilaku merokok sebagai cara kompensatoris, bahwa perilaku merokok bagi remaja merupakan perilaku simbolisasi. </w:t>
      </w:r>
      <w:r>
        <w:tab/>
        <w:t xml:space="preserve">Simbol </w:t>
      </w:r>
      <w:r>
        <w:tab/>
        <w:t xml:space="preserve">dari </w:t>
      </w:r>
      <w:r>
        <w:tab/>
        <w:t xml:space="preserve">kematangan, kekuatan, kepemimpinan, dan daya tarik terhadap </w:t>
      </w:r>
      <w:r>
        <w:tab/>
        <w:t xml:space="preserve">lawan </w:t>
      </w:r>
      <w:r>
        <w:tab/>
        <w:t xml:space="preserve">jenis </w:t>
      </w:r>
      <w:r>
        <w:tab/>
        <w:t xml:space="preserve">Suwangsa </w:t>
      </w:r>
    </w:p>
    <w:p w:rsidR="00440317" w:rsidRDefault="00301B74">
      <w:pPr>
        <w:ind w:left="-15" w:right="0" w:firstLine="0"/>
      </w:pPr>
      <w:r>
        <w:t xml:space="preserve">(2010).Merokok mengakibatkan penurunan kualitas kesehatan anak-anak dan generasi yang baru dilahirkan. Penurunan kualitas generasi penerus bangsa berakibat terjadinya pembodohan dan pemiskinan yang berkelanjutan dari generasi ke generasi sepanjang sejarah. Kebiasaan buruk merokok berdampak lebih buruk lagi jika masyarakat malas bergerak atau kurang olah raga, mengkonsumsi makanan tidak sehat dan tidak seimbang, atau meminum alkohol (Kementerian Kesehatan Republik Indonesia, 2013). </w:t>
      </w:r>
    </w:p>
    <w:p w:rsidR="00440317" w:rsidRDefault="00301B74">
      <w:pPr>
        <w:ind w:left="-15" w:right="0" w:firstLine="900"/>
      </w:pPr>
      <w:r>
        <w:t xml:space="preserve">Efek merokok tidak hanya mempengaruhi kesehatan perokok saja, tetapi juga mempengaruhi kesehatan orang di sekitarnya yang tidak merokok, karena tidak terpapar asap rokok tersebut yang disebut perokok pasif. Secara umum bahan-bahan ini dapat dibagi menjadi dua golongan besar, yaitu komponen gas dan komponen padat atau partikel. Komponen padat atau partikel dibagi menjadi nikotin dan tar. Tar adalah kumpulan dari ratusan atau bahkan ribuan bahan kimia dalam komponen padat asap rokok setelah dikurangi nikotin dan air. Tar ini mengandung bahan-bahan </w:t>
      </w:r>
      <w:r>
        <w:rPr>
          <w:i/>
        </w:rPr>
        <w:t>karsinogen</w:t>
      </w:r>
      <w:r>
        <w:t xml:space="preserve"> (dapat menyebabkan kanker). Nikotin adalah suatu bahan aditif, bahan yang dapat membuat orang menjadi ketagihan dan menimbulkan ketergantungan. </w:t>
      </w:r>
      <w:r>
        <w:lastRenderedPageBreak/>
        <w:t xml:space="preserve">Pada daun tembakau, mengandung satu sampai tiga persen nikotin (Jabbar, 2018). </w:t>
      </w:r>
    </w:p>
    <w:p w:rsidR="00440317" w:rsidRDefault="00301B74">
      <w:pPr>
        <w:pStyle w:val="Heading1"/>
        <w:ind w:left="-5" w:right="42"/>
      </w:pPr>
      <w:r>
        <w:t xml:space="preserve">Pengetahuan Bahaya Merokok </w:t>
      </w:r>
    </w:p>
    <w:p w:rsidR="00440317" w:rsidRDefault="00301B74">
      <w:pPr>
        <w:spacing w:after="3" w:line="275" w:lineRule="auto"/>
        <w:ind w:left="-15" w:right="0"/>
        <w:jc w:val="left"/>
      </w:pPr>
      <w:r>
        <w:t xml:space="preserve">Berdasarkan hasil penelitian diketahui bahwa </w:t>
      </w:r>
      <w:r>
        <w:tab/>
        <w:t xml:space="preserve">didtribusi </w:t>
      </w:r>
      <w:r>
        <w:tab/>
        <w:t xml:space="preserve">frekuensi </w:t>
      </w:r>
      <w:r>
        <w:tab/>
        <w:t xml:space="preserve">Pengetahuan Bahaya Merokok sebagai berikut : </w:t>
      </w:r>
    </w:p>
    <w:p w:rsidR="00440317" w:rsidRDefault="00301B74">
      <w:pPr>
        <w:pStyle w:val="Heading1"/>
        <w:ind w:left="-5" w:right="42"/>
      </w:pPr>
      <w:r>
        <w:t>Didtribusi Frekuensi Pengetahuan Bahaya Merokok pada remaja putra di SMPN 06 Kota Jambi tahun 2021</w:t>
      </w:r>
      <w:r>
        <w:rPr>
          <w:color w:val="FF0000"/>
        </w:rPr>
        <w:t xml:space="preserve"> </w:t>
      </w:r>
    </w:p>
    <w:tbl>
      <w:tblPr>
        <w:tblStyle w:val="TableGrid"/>
        <w:tblW w:w="4501" w:type="dxa"/>
        <w:tblInd w:w="0" w:type="dxa"/>
        <w:tblCellMar>
          <w:top w:w="7" w:type="dxa"/>
          <w:left w:w="48" w:type="dxa"/>
          <w:right w:w="51" w:type="dxa"/>
        </w:tblCellMar>
        <w:tblLook w:val="04A0" w:firstRow="1" w:lastRow="0" w:firstColumn="1" w:lastColumn="0" w:noHBand="0" w:noVBand="1"/>
      </w:tblPr>
      <w:tblGrid>
        <w:gridCol w:w="540"/>
        <w:gridCol w:w="1171"/>
        <w:gridCol w:w="1081"/>
        <w:gridCol w:w="1709"/>
      </w:tblGrid>
      <w:tr w:rsidR="00440317">
        <w:trPr>
          <w:trHeight w:val="698"/>
        </w:trPr>
        <w:tc>
          <w:tcPr>
            <w:tcW w:w="540" w:type="dxa"/>
            <w:tcBorders>
              <w:top w:val="single" w:sz="4" w:space="0" w:color="000000"/>
              <w:left w:val="single" w:sz="4" w:space="0" w:color="000000"/>
              <w:bottom w:val="single" w:sz="4" w:space="0" w:color="000000"/>
              <w:right w:val="single" w:sz="4" w:space="0" w:color="000000"/>
            </w:tcBorders>
            <w:vAlign w:val="center"/>
          </w:tcPr>
          <w:p w:rsidR="00440317" w:rsidRDefault="00301B74">
            <w:pPr>
              <w:spacing w:after="0" w:line="259" w:lineRule="auto"/>
              <w:ind w:left="48" w:right="0" w:firstLine="0"/>
              <w:jc w:val="left"/>
            </w:pPr>
            <w:r>
              <w:rPr>
                <w:sz w:val="20"/>
              </w:rPr>
              <w:t>No.</w:t>
            </w:r>
            <w:r>
              <w:rPr>
                <w:b/>
                <w:sz w:val="20"/>
              </w:rPr>
              <w:t xml:space="preserve"> </w:t>
            </w:r>
          </w:p>
        </w:tc>
        <w:tc>
          <w:tcPr>
            <w:tcW w:w="1171" w:type="dxa"/>
            <w:tcBorders>
              <w:top w:val="single" w:sz="4" w:space="0" w:color="000000"/>
              <w:left w:val="single" w:sz="4" w:space="0" w:color="000000"/>
              <w:bottom w:val="single" w:sz="4" w:space="0" w:color="000000"/>
              <w:right w:val="single" w:sz="4" w:space="0" w:color="000000"/>
            </w:tcBorders>
            <w:vAlign w:val="center"/>
          </w:tcPr>
          <w:p w:rsidR="00440317" w:rsidRDefault="00301B74">
            <w:pPr>
              <w:spacing w:after="0" w:line="259" w:lineRule="auto"/>
              <w:ind w:right="0" w:firstLine="0"/>
            </w:pPr>
            <w:r>
              <w:rPr>
                <w:sz w:val="20"/>
              </w:rPr>
              <w:t>Pengetahuan</w:t>
            </w:r>
            <w:r>
              <w:rPr>
                <w:b/>
                <w:sz w:val="20"/>
              </w:rPr>
              <w:t xml:space="preserve"> </w:t>
            </w:r>
          </w:p>
        </w:tc>
        <w:tc>
          <w:tcPr>
            <w:tcW w:w="1081" w:type="dxa"/>
            <w:tcBorders>
              <w:top w:val="single" w:sz="4" w:space="0" w:color="000000"/>
              <w:left w:val="single" w:sz="4" w:space="0" w:color="000000"/>
              <w:bottom w:val="single" w:sz="4" w:space="0" w:color="000000"/>
              <w:right w:val="single" w:sz="4" w:space="0" w:color="000000"/>
            </w:tcBorders>
            <w:vAlign w:val="center"/>
          </w:tcPr>
          <w:p w:rsidR="00440317" w:rsidRDefault="00301B74">
            <w:pPr>
              <w:spacing w:after="0" w:line="259" w:lineRule="auto"/>
              <w:ind w:left="89" w:right="0" w:firstLine="0"/>
              <w:jc w:val="center"/>
            </w:pPr>
            <w:r>
              <w:rPr>
                <w:sz w:val="20"/>
              </w:rPr>
              <w:t>Jumlah</w:t>
            </w:r>
            <w:r>
              <w:rPr>
                <w:b/>
                <w:sz w:val="20"/>
              </w:rPr>
              <w:t xml:space="preserve"> </w:t>
            </w:r>
          </w:p>
        </w:tc>
        <w:tc>
          <w:tcPr>
            <w:tcW w:w="1709" w:type="dxa"/>
            <w:tcBorders>
              <w:top w:val="single" w:sz="4" w:space="0" w:color="000000"/>
              <w:left w:val="single" w:sz="4" w:space="0" w:color="000000"/>
              <w:bottom w:val="single" w:sz="4" w:space="0" w:color="000000"/>
              <w:right w:val="single" w:sz="4" w:space="0" w:color="000000"/>
            </w:tcBorders>
            <w:vAlign w:val="center"/>
          </w:tcPr>
          <w:p w:rsidR="00440317" w:rsidRDefault="00301B74">
            <w:pPr>
              <w:spacing w:after="0" w:line="259" w:lineRule="auto"/>
              <w:ind w:left="92" w:right="0" w:firstLine="0"/>
              <w:jc w:val="center"/>
            </w:pPr>
            <w:r>
              <w:rPr>
                <w:sz w:val="20"/>
              </w:rPr>
              <w:t>%</w:t>
            </w:r>
            <w:r>
              <w:rPr>
                <w:b/>
                <w:sz w:val="20"/>
              </w:rPr>
              <w:t xml:space="preserve"> </w:t>
            </w:r>
          </w:p>
        </w:tc>
      </w:tr>
      <w:tr w:rsidR="00440317">
        <w:trPr>
          <w:trHeight w:val="274"/>
        </w:trPr>
        <w:tc>
          <w:tcPr>
            <w:tcW w:w="540" w:type="dxa"/>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right="49" w:firstLine="0"/>
              <w:jc w:val="center"/>
            </w:pPr>
            <w:r>
              <w:rPr>
                <w:sz w:val="20"/>
              </w:rPr>
              <w:t xml:space="preserve">1 </w:t>
            </w:r>
          </w:p>
        </w:tc>
        <w:tc>
          <w:tcPr>
            <w:tcW w:w="1171" w:type="dxa"/>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left="60" w:right="0" w:firstLine="0"/>
              <w:jc w:val="left"/>
            </w:pPr>
            <w:r>
              <w:rPr>
                <w:sz w:val="20"/>
              </w:rPr>
              <w:t xml:space="preserve">Rendah </w:t>
            </w:r>
          </w:p>
        </w:tc>
        <w:tc>
          <w:tcPr>
            <w:tcW w:w="1081" w:type="dxa"/>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left="92" w:right="0" w:firstLine="0"/>
              <w:jc w:val="center"/>
            </w:pPr>
            <w:r>
              <w:rPr>
                <w:sz w:val="20"/>
              </w:rPr>
              <w:t xml:space="preserve">17 </w:t>
            </w:r>
          </w:p>
        </w:tc>
        <w:tc>
          <w:tcPr>
            <w:tcW w:w="1709" w:type="dxa"/>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left="95" w:right="0" w:firstLine="0"/>
              <w:jc w:val="center"/>
            </w:pPr>
            <w:r>
              <w:rPr>
                <w:sz w:val="20"/>
              </w:rPr>
              <w:t xml:space="preserve">27,0 </w:t>
            </w:r>
          </w:p>
        </w:tc>
      </w:tr>
      <w:tr w:rsidR="00440317">
        <w:trPr>
          <w:trHeight w:val="276"/>
        </w:trPr>
        <w:tc>
          <w:tcPr>
            <w:tcW w:w="540" w:type="dxa"/>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right="49" w:firstLine="0"/>
              <w:jc w:val="center"/>
            </w:pPr>
            <w:r>
              <w:rPr>
                <w:sz w:val="20"/>
              </w:rPr>
              <w:t xml:space="preserve">2 </w:t>
            </w:r>
          </w:p>
        </w:tc>
        <w:tc>
          <w:tcPr>
            <w:tcW w:w="1171" w:type="dxa"/>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left="60" w:right="0" w:firstLine="0"/>
              <w:jc w:val="left"/>
            </w:pPr>
            <w:r>
              <w:rPr>
                <w:sz w:val="20"/>
              </w:rPr>
              <w:t xml:space="preserve">Tinggi </w:t>
            </w:r>
          </w:p>
        </w:tc>
        <w:tc>
          <w:tcPr>
            <w:tcW w:w="1081" w:type="dxa"/>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left="92" w:right="0" w:firstLine="0"/>
              <w:jc w:val="center"/>
            </w:pPr>
            <w:r>
              <w:rPr>
                <w:sz w:val="20"/>
              </w:rPr>
              <w:t xml:space="preserve">46 </w:t>
            </w:r>
          </w:p>
        </w:tc>
        <w:tc>
          <w:tcPr>
            <w:tcW w:w="1709" w:type="dxa"/>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left="95" w:right="0" w:firstLine="0"/>
              <w:jc w:val="center"/>
            </w:pPr>
            <w:r>
              <w:rPr>
                <w:sz w:val="20"/>
              </w:rPr>
              <w:t xml:space="preserve">73,0 </w:t>
            </w:r>
          </w:p>
        </w:tc>
      </w:tr>
      <w:tr w:rsidR="00440317">
        <w:trPr>
          <w:trHeight w:val="274"/>
        </w:trPr>
        <w:tc>
          <w:tcPr>
            <w:tcW w:w="1711" w:type="dxa"/>
            <w:gridSpan w:val="2"/>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left="251" w:right="0" w:firstLine="0"/>
              <w:jc w:val="center"/>
            </w:pPr>
            <w:r>
              <w:rPr>
                <w:sz w:val="20"/>
              </w:rPr>
              <w:t>Jumlah</w:t>
            </w:r>
            <w:r>
              <w:rPr>
                <w:b/>
                <w:sz w:val="20"/>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left="92" w:right="0" w:firstLine="0"/>
              <w:jc w:val="center"/>
            </w:pPr>
            <w:r>
              <w:rPr>
                <w:b/>
                <w:sz w:val="20"/>
              </w:rPr>
              <w:t xml:space="preserve">63 </w:t>
            </w:r>
          </w:p>
        </w:tc>
        <w:tc>
          <w:tcPr>
            <w:tcW w:w="1709" w:type="dxa"/>
            <w:tcBorders>
              <w:top w:val="single" w:sz="4" w:space="0" w:color="000000"/>
              <w:left w:val="single" w:sz="4" w:space="0" w:color="000000"/>
              <w:bottom w:val="single" w:sz="4" w:space="0" w:color="000000"/>
              <w:right w:val="single" w:sz="4" w:space="0" w:color="000000"/>
            </w:tcBorders>
          </w:tcPr>
          <w:p w:rsidR="00440317" w:rsidRDefault="00301B74">
            <w:pPr>
              <w:spacing w:after="0" w:line="259" w:lineRule="auto"/>
              <w:ind w:left="93" w:right="0" w:firstLine="0"/>
              <w:jc w:val="center"/>
            </w:pPr>
            <w:r>
              <w:rPr>
                <w:b/>
                <w:sz w:val="20"/>
              </w:rPr>
              <w:t xml:space="preserve">100 </w:t>
            </w:r>
          </w:p>
        </w:tc>
      </w:tr>
    </w:tbl>
    <w:p w:rsidR="00440317" w:rsidRDefault="00301B74">
      <w:pPr>
        <w:spacing w:after="3" w:line="275" w:lineRule="auto"/>
        <w:ind w:left="-15" w:right="0" w:firstLine="900"/>
        <w:jc w:val="left"/>
      </w:pPr>
      <w:r>
        <w:t xml:space="preserve">Berdasarkan </w:t>
      </w:r>
      <w:r>
        <w:tab/>
        <w:t xml:space="preserve">hasil </w:t>
      </w:r>
      <w:r>
        <w:tab/>
        <w:t xml:space="preserve">penelitian menunjukkan </w:t>
      </w:r>
      <w:r>
        <w:tab/>
        <w:t xml:space="preserve">bahwa </w:t>
      </w:r>
      <w:r>
        <w:tab/>
        <w:t xml:space="preserve">dari </w:t>
      </w:r>
      <w:r>
        <w:tab/>
        <w:t xml:space="preserve">63 </w:t>
      </w:r>
      <w:r>
        <w:tab/>
        <w:t xml:space="preserve">respoden Pengetahuan bahaya merokok yang rendah 17 responden (27,0%) dan Pengetahuan bahaya merokok yang tinggi sebanyak 46 responden (73,0%). Berdasarakan hasil penelitian dapat disimpulkan </w:t>
      </w:r>
      <w:r>
        <w:tab/>
        <w:t xml:space="preserve">bahwa </w:t>
      </w:r>
      <w:r>
        <w:tab/>
        <w:t xml:space="preserve">responden </w:t>
      </w:r>
      <w:r>
        <w:tab/>
        <w:t xml:space="preserve">yang pengetahuan bahaya merokok yang tinggi lebih banyak dari pada responden yang pengetahuan bahaya merokok yang rendah. </w:t>
      </w:r>
    </w:p>
    <w:p w:rsidR="00440317" w:rsidRDefault="00301B74">
      <w:pPr>
        <w:ind w:left="-15" w:right="0"/>
      </w:pPr>
      <w:r>
        <w:t xml:space="preserve">Berdasarkan hasil penelitian dapat dilihat bahwa masih ada responden yang pengetahuan rendah yaitu terdapat 27,0%. Sehingga dapat dilihat dari pertanyaan yang diberikan pada responden ada beberapa pertanyaan yang jawaban masih ada yang salah seperti Faktor risiko terkena impotensi pada perokok, pengaruh rokok pada paru-paru, dampak jangka panjang dari merokok bagi paru-paru, dan Resiko sakit jantung dan stroke pada perokok </w:t>
      </w:r>
    </w:p>
    <w:p w:rsidR="00440317" w:rsidRDefault="00301B74">
      <w:pPr>
        <w:ind w:left="-15" w:right="0"/>
      </w:pPr>
      <w:r>
        <w:t xml:space="preserve">Sejalan dengan hasil penelitian Husein (2019) dengan Hasil penelitian ini menunjukkan bahwa sebagian besar remaja mempunyai pengetahuan tinggi tentang </w:t>
      </w:r>
      <w:r>
        <w:lastRenderedPageBreak/>
        <w:t xml:space="preserve">merokok yaitu sejumlah 15 orang (33,3%) responden, dengan perilaku merokok remaja menunjukkan bahwa sebagian besar remaja berjumlah 34 orang (75,6%) responden. </w:t>
      </w:r>
    </w:p>
    <w:p w:rsidR="00440317" w:rsidRDefault="00301B74">
      <w:pPr>
        <w:ind w:left="-15" w:right="0"/>
      </w:pPr>
      <w:r>
        <w:t xml:space="preserve">Hasil penelitian ini didukung dengan penelitian Rosalina (2020) tentang “Hubungan Pengetahuan Bahaya Meokok Dengan Perilaku merokok”. Hasil dari penelitian menunjukan bahwa Dari 50 responden terdapat 22 responden (44,0%) pengetahuan kategori baik, 25 responden (50,0%) pengetahuan kategori cukup, 3 responden (6,0%) pengetahuan kurang. </w:t>
      </w:r>
    </w:p>
    <w:p w:rsidR="00440317" w:rsidRDefault="00301B74">
      <w:pPr>
        <w:spacing w:after="3" w:line="275" w:lineRule="auto"/>
        <w:ind w:left="-15" w:right="0"/>
        <w:jc w:val="left"/>
      </w:pPr>
      <w:r>
        <w:t xml:space="preserve">Dari hasil penelitian dapat disimpulkan banyak </w:t>
      </w:r>
      <w:r>
        <w:tab/>
        <w:t xml:space="preserve">faktor </w:t>
      </w:r>
      <w:r>
        <w:tab/>
        <w:t xml:space="preserve">yang </w:t>
      </w:r>
      <w:r>
        <w:tab/>
        <w:t xml:space="preserve">dapat </w:t>
      </w:r>
      <w:r>
        <w:tab/>
        <w:t xml:space="preserve">memengaruhi perilaku merokok pada remaja, pengetahuan merupakan hal yang juga dapat </w:t>
      </w:r>
      <w:r>
        <w:lastRenderedPageBreak/>
        <w:t xml:space="preserve">mempengaruhi kebiasaan merokok. Efek rokok terhadap kesehatan sangat membahayakan, karena merokok sama dengan memasukkan zat-zat berbahaya kedalam tubuh. Bahaya rokok sudah banyak diketahui, namun gencarnya iklan rokok di kalangan remaja juga semakin banyak. Dari sudut pandang anak remaja, perilaku merokok dianggap sebagai tren menunjukkan keunggulan, rasa percaya diri dan dapat memberikan kenyamanan disaat butuh ketenangan diri. </w:t>
      </w:r>
      <w:r>
        <w:rPr>
          <w:b/>
        </w:rPr>
        <w:t xml:space="preserve">Hasil Analisi Bivariat </w:t>
      </w:r>
    </w:p>
    <w:tbl>
      <w:tblPr>
        <w:tblStyle w:val="TableGrid"/>
        <w:tblpPr w:vertAnchor="text" w:horzAnchor="margin" w:tblpY="2228"/>
        <w:tblOverlap w:val="never"/>
        <w:tblW w:w="9508" w:type="dxa"/>
        <w:tblInd w:w="0" w:type="dxa"/>
        <w:tblCellMar>
          <w:left w:w="17" w:type="dxa"/>
          <w:right w:w="38" w:type="dxa"/>
        </w:tblCellMar>
        <w:tblLook w:val="04A0" w:firstRow="1" w:lastRow="0" w:firstColumn="1" w:lastColumn="0" w:noHBand="0" w:noVBand="1"/>
      </w:tblPr>
      <w:tblGrid>
        <w:gridCol w:w="9518"/>
      </w:tblGrid>
      <w:tr w:rsidR="00440317">
        <w:trPr>
          <w:trHeight w:val="582"/>
        </w:trPr>
        <w:tc>
          <w:tcPr>
            <w:tcW w:w="7619" w:type="dxa"/>
            <w:tcBorders>
              <w:top w:val="nil"/>
              <w:left w:val="nil"/>
              <w:bottom w:val="nil"/>
              <w:right w:val="nil"/>
            </w:tcBorders>
          </w:tcPr>
          <w:p w:rsidR="00440317" w:rsidRDefault="00301B74">
            <w:pPr>
              <w:spacing w:after="0" w:line="259" w:lineRule="auto"/>
              <w:ind w:left="1980" w:right="114" w:hanging="989"/>
              <w:jc w:val="left"/>
            </w:pPr>
            <w:r>
              <w:rPr>
                <w:b/>
              </w:rPr>
              <w:t xml:space="preserve">Hubungan Pengetahuan bahaya merokok dengan perilaku merokok pada remaja putra di SMPN 06 Kota Jambi Tahun 2021 </w:t>
            </w:r>
          </w:p>
          <w:tbl>
            <w:tblPr>
              <w:tblStyle w:val="TableGrid"/>
              <w:tblW w:w="9453" w:type="dxa"/>
              <w:tblInd w:w="0" w:type="dxa"/>
              <w:tblCellMar>
                <w:top w:w="9" w:type="dxa"/>
                <w:left w:w="106" w:type="dxa"/>
                <w:right w:w="103" w:type="dxa"/>
              </w:tblCellMar>
              <w:tblLook w:val="04A0" w:firstRow="1" w:lastRow="0" w:firstColumn="1" w:lastColumn="0" w:noHBand="0" w:noVBand="1"/>
            </w:tblPr>
            <w:tblGrid>
              <w:gridCol w:w="631"/>
              <w:gridCol w:w="2449"/>
              <w:gridCol w:w="600"/>
              <w:gridCol w:w="818"/>
              <w:gridCol w:w="615"/>
              <w:gridCol w:w="804"/>
              <w:gridCol w:w="564"/>
              <w:gridCol w:w="864"/>
              <w:gridCol w:w="2108"/>
            </w:tblGrid>
            <w:tr w:rsidR="00440317">
              <w:trPr>
                <w:trHeight w:val="326"/>
              </w:trPr>
              <w:tc>
                <w:tcPr>
                  <w:tcW w:w="631" w:type="dxa"/>
                  <w:vMerge w:val="restart"/>
                  <w:tcBorders>
                    <w:top w:val="single" w:sz="4" w:space="0" w:color="000000"/>
                    <w:left w:val="single" w:sz="4" w:space="0" w:color="000000"/>
                    <w:bottom w:val="single" w:sz="4" w:space="0" w:color="000000"/>
                    <w:right w:val="single" w:sz="4" w:space="0" w:color="000000"/>
                  </w:tcBorders>
                  <w:vAlign w:val="center"/>
                </w:tcPr>
                <w:p w:rsidR="00440317" w:rsidRDefault="00301B74" w:rsidP="00316171">
                  <w:pPr>
                    <w:framePr w:wrap="around" w:vAnchor="text" w:hAnchor="margin" w:y="2228"/>
                    <w:spacing w:after="0" w:line="259" w:lineRule="auto"/>
                    <w:ind w:left="62" w:right="0" w:firstLine="0"/>
                    <w:suppressOverlap/>
                    <w:jc w:val="left"/>
                  </w:pPr>
                  <w:r>
                    <w:t>No</w:t>
                  </w:r>
                  <w:r>
                    <w:rPr>
                      <w:b/>
                    </w:rPr>
                    <w:t xml:space="preserve"> </w:t>
                  </w:r>
                </w:p>
              </w:tc>
              <w:tc>
                <w:tcPr>
                  <w:tcW w:w="2449" w:type="dxa"/>
                  <w:vMerge w:val="restart"/>
                  <w:tcBorders>
                    <w:top w:val="single" w:sz="4" w:space="0" w:color="000000"/>
                    <w:left w:val="single" w:sz="4" w:space="0" w:color="000000"/>
                    <w:bottom w:val="single" w:sz="4" w:space="0" w:color="000000"/>
                    <w:right w:val="single" w:sz="4" w:space="0" w:color="000000"/>
                  </w:tcBorders>
                  <w:vAlign w:val="center"/>
                </w:tcPr>
                <w:p w:rsidR="00440317" w:rsidRDefault="00301B74" w:rsidP="00316171">
                  <w:pPr>
                    <w:framePr w:wrap="around" w:vAnchor="text" w:hAnchor="margin" w:y="2228"/>
                    <w:spacing w:after="0" w:line="259" w:lineRule="auto"/>
                    <w:ind w:right="0" w:firstLine="0"/>
                    <w:suppressOverlap/>
                    <w:jc w:val="center"/>
                  </w:pPr>
                  <w:r>
                    <w:t xml:space="preserve">Pengetahuan Bahaya Merokok </w:t>
                  </w:r>
                </w:p>
              </w:tc>
              <w:tc>
                <w:tcPr>
                  <w:tcW w:w="2837" w:type="dxa"/>
                  <w:gridSpan w:val="4"/>
                  <w:tcBorders>
                    <w:top w:val="single" w:sz="4" w:space="0" w:color="000000"/>
                    <w:left w:val="single" w:sz="4" w:space="0" w:color="000000"/>
                    <w:bottom w:val="single" w:sz="4" w:space="0" w:color="000000"/>
                    <w:right w:val="single" w:sz="4" w:space="0" w:color="000000"/>
                  </w:tcBorders>
                </w:tcPr>
                <w:p w:rsidR="00440317" w:rsidRDefault="00301B74" w:rsidP="00316171">
                  <w:pPr>
                    <w:framePr w:wrap="around" w:vAnchor="text" w:hAnchor="margin" w:y="2228"/>
                    <w:spacing w:after="0" w:line="259" w:lineRule="auto"/>
                    <w:ind w:right="10" w:firstLine="0"/>
                    <w:suppressOverlap/>
                    <w:jc w:val="center"/>
                  </w:pPr>
                  <w:r>
                    <w:rPr>
                      <w:b/>
                    </w:rPr>
                    <w:t>Perilaku Merokok</w:t>
                  </w:r>
                  <w:r>
                    <w:t xml:space="preserve"> </w:t>
                  </w:r>
                </w:p>
              </w:tc>
              <w:tc>
                <w:tcPr>
                  <w:tcW w:w="1428" w:type="dxa"/>
                  <w:gridSpan w:val="2"/>
                  <w:vMerge w:val="restart"/>
                  <w:tcBorders>
                    <w:top w:val="single" w:sz="4" w:space="0" w:color="000000"/>
                    <w:left w:val="single" w:sz="4" w:space="0" w:color="000000"/>
                    <w:bottom w:val="single" w:sz="4" w:space="0" w:color="000000"/>
                    <w:right w:val="single" w:sz="4" w:space="0" w:color="000000"/>
                  </w:tcBorders>
                  <w:vAlign w:val="center"/>
                </w:tcPr>
                <w:p w:rsidR="00440317" w:rsidRDefault="00301B74" w:rsidP="00316171">
                  <w:pPr>
                    <w:framePr w:wrap="around" w:vAnchor="text" w:hAnchor="margin" w:y="2228"/>
                    <w:spacing w:after="0" w:line="259" w:lineRule="auto"/>
                    <w:ind w:right="3" w:firstLine="0"/>
                    <w:suppressOverlap/>
                    <w:jc w:val="center"/>
                  </w:pPr>
                  <w:r>
                    <w:t>Total</w:t>
                  </w:r>
                  <w:r>
                    <w:rPr>
                      <w:b/>
                    </w:rPr>
                    <w:t xml:space="preserve"> </w:t>
                  </w:r>
                </w:p>
              </w:tc>
              <w:tc>
                <w:tcPr>
                  <w:tcW w:w="2108" w:type="dxa"/>
                  <w:vMerge w:val="restart"/>
                  <w:tcBorders>
                    <w:top w:val="single" w:sz="4" w:space="0" w:color="000000"/>
                    <w:left w:val="single" w:sz="4" w:space="0" w:color="000000"/>
                    <w:bottom w:val="single" w:sz="4" w:space="0" w:color="000000"/>
                    <w:right w:val="single" w:sz="4" w:space="0" w:color="000000"/>
                  </w:tcBorders>
                </w:tcPr>
                <w:p w:rsidR="00440317" w:rsidRDefault="00301B74" w:rsidP="00316171">
                  <w:pPr>
                    <w:framePr w:wrap="around" w:vAnchor="text" w:hAnchor="margin" w:y="2228"/>
                    <w:spacing w:after="16" w:line="259" w:lineRule="auto"/>
                    <w:ind w:right="4" w:firstLine="0"/>
                    <w:suppressOverlap/>
                    <w:jc w:val="center"/>
                  </w:pPr>
                  <w:r>
                    <w:t>P-</w:t>
                  </w:r>
                  <w:r>
                    <w:rPr>
                      <w:i/>
                    </w:rPr>
                    <w:t xml:space="preserve">value </w:t>
                  </w:r>
                </w:p>
                <w:p w:rsidR="00440317" w:rsidRDefault="00301B74" w:rsidP="00316171">
                  <w:pPr>
                    <w:framePr w:wrap="around" w:vAnchor="text" w:hAnchor="margin" w:y="2228"/>
                    <w:spacing w:after="19" w:line="259" w:lineRule="auto"/>
                    <w:ind w:left="58" w:right="0" w:firstLine="0"/>
                    <w:suppressOverlap/>
                    <w:jc w:val="center"/>
                  </w:pPr>
                  <w:r>
                    <w:rPr>
                      <w:i/>
                    </w:rPr>
                    <w:t xml:space="preserve"> </w:t>
                  </w:r>
                </w:p>
                <w:p w:rsidR="00440317" w:rsidRDefault="00301B74" w:rsidP="00316171">
                  <w:pPr>
                    <w:framePr w:wrap="around" w:vAnchor="text" w:hAnchor="margin" w:y="2228"/>
                    <w:spacing w:after="16" w:line="259" w:lineRule="auto"/>
                    <w:ind w:left="58" w:right="0" w:firstLine="0"/>
                    <w:suppressOverlap/>
                    <w:jc w:val="center"/>
                  </w:pPr>
                  <w:r>
                    <w:rPr>
                      <w:i/>
                    </w:rPr>
                    <w:t xml:space="preserve"> </w:t>
                  </w:r>
                </w:p>
                <w:p w:rsidR="00440317" w:rsidRDefault="00301B74" w:rsidP="00316171">
                  <w:pPr>
                    <w:framePr w:wrap="around" w:vAnchor="text" w:hAnchor="margin" w:y="2228"/>
                    <w:spacing w:after="0" w:line="259" w:lineRule="auto"/>
                    <w:ind w:right="4" w:firstLine="0"/>
                    <w:suppressOverlap/>
                    <w:jc w:val="center"/>
                  </w:pPr>
                  <w:r>
                    <w:t>0,009</w:t>
                  </w:r>
                  <w:r>
                    <w:rPr>
                      <w:b/>
                    </w:rPr>
                    <w:t xml:space="preserve"> </w:t>
                  </w:r>
                </w:p>
              </w:tc>
            </w:tr>
            <w:tr w:rsidR="00440317">
              <w:trPr>
                <w:trHeight w:val="646"/>
              </w:trPr>
              <w:tc>
                <w:tcPr>
                  <w:tcW w:w="0" w:type="auto"/>
                  <w:vMerge/>
                  <w:tcBorders>
                    <w:top w:val="nil"/>
                    <w:left w:val="single" w:sz="4" w:space="0" w:color="000000"/>
                    <w:bottom w:val="nil"/>
                    <w:right w:val="single" w:sz="4" w:space="0" w:color="000000"/>
                  </w:tcBorders>
                </w:tcPr>
                <w:p w:rsidR="00440317" w:rsidRDefault="00440317" w:rsidP="00316171">
                  <w:pPr>
                    <w:framePr w:wrap="around" w:vAnchor="text" w:hAnchor="margin" w:y="2228"/>
                    <w:spacing w:after="160" w:line="259" w:lineRule="auto"/>
                    <w:ind w:right="0" w:firstLine="0"/>
                    <w:suppressOverlap/>
                    <w:jc w:val="left"/>
                  </w:pPr>
                </w:p>
              </w:tc>
              <w:tc>
                <w:tcPr>
                  <w:tcW w:w="0" w:type="auto"/>
                  <w:vMerge/>
                  <w:tcBorders>
                    <w:top w:val="nil"/>
                    <w:left w:val="single" w:sz="4" w:space="0" w:color="000000"/>
                    <w:bottom w:val="nil"/>
                    <w:right w:val="single" w:sz="4" w:space="0" w:color="000000"/>
                  </w:tcBorders>
                </w:tcPr>
                <w:p w:rsidR="00440317" w:rsidRDefault="00440317" w:rsidP="00316171">
                  <w:pPr>
                    <w:framePr w:wrap="around" w:vAnchor="text" w:hAnchor="margin" w:y="2228"/>
                    <w:spacing w:after="160" w:line="259" w:lineRule="auto"/>
                    <w:ind w:right="0" w:firstLine="0"/>
                    <w:suppressOverlap/>
                    <w:jc w:val="left"/>
                  </w:pPr>
                </w:p>
              </w:tc>
              <w:tc>
                <w:tcPr>
                  <w:tcW w:w="1418" w:type="dxa"/>
                  <w:gridSpan w:val="2"/>
                  <w:tcBorders>
                    <w:top w:val="single" w:sz="4" w:space="0" w:color="000000"/>
                    <w:left w:val="single" w:sz="4" w:space="0" w:color="000000"/>
                    <w:bottom w:val="single" w:sz="4" w:space="0" w:color="000000"/>
                    <w:right w:val="single" w:sz="4" w:space="0" w:color="000000"/>
                  </w:tcBorders>
                </w:tcPr>
                <w:p w:rsidR="00440317" w:rsidRDefault="00301B74" w:rsidP="00316171">
                  <w:pPr>
                    <w:framePr w:wrap="around" w:vAnchor="text" w:hAnchor="margin" w:y="2228"/>
                    <w:spacing w:after="0" w:line="259" w:lineRule="auto"/>
                    <w:ind w:right="10" w:firstLine="0"/>
                    <w:suppressOverlap/>
                    <w:jc w:val="center"/>
                  </w:pPr>
                  <w:r>
                    <w:t xml:space="preserve">Merokok </w:t>
                  </w:r>
                </w:p>
              </w:tc>
              <w:tc>
                <w:tcPr>
                  <w:tcW w:w="1419" w:type="dxa"/>
                  <w:gridSpan w:val="2"/>
                  <w:tcBorders>
                    <w:top w:val="single" w:sz="4" w:space="0" w:color="000000"/>
                    <w:left w:val="single" w:sz="4" w:space="0" w:color="000000"/>
                    <w:bottom w:val="single" w:sz="4" w:space="0" w:color="000000"/>
                    <w:right w:val="single" w:sz="4" w:space="0" w:color="000000"/>
                  </w:tcBorders>
                </w:tcPr>
                <w:p w:rsidR="00440317" w:rsidRDefault="00301B74" w:rsidP="00316171">
                  <w:pPr>
                    <w:framePr w:wrap="around" w:vAnchor="text" w:hAnchor="margin" w:y="2228"/>
                    <w:spacing w:after="0" w:line="259" w:lineRule="auto"/>
                    <w:ind w:right="0" w:firstLine="0"/>
                    <w:suppressOverlap/>
                    <w:jc w:val="center"/>
                  </w:pPr>
                  <w:r>
                    <w:t xml:space="preserve">Tidak Merokok </w:t>
                  </w:r>
                </w:p>
              </w:tc>
              <w:tc>
                <w:tcPr>
                  <w:tcW w:w="0" w:type="auto"/>
                  <w:gridSpan w:val="2"/>
                  <w:vMerge/>
                  <w:tcBorders>
                    <w:top w:val="nil"/>
                    <w:left w:val="single" w:sz="4" w:space="0" w:color="000000"/>
                    <w:bottom w:val="single" w:sz="4" w:space="0" w:color="000000"/>
                    <w:right w:val="single" w:sz="4" w:space="0" w:color="000000"/>
                  </w:tcBorders>
                </w:tcPr>
                <w:p w:rsidR="00440317" w:rsidRDefault="00440317" w:rsidP="00316171">
                  <w:pPr>
                    <w:framePr w:wrap="around" w:vAnchor="text" w:hAnchor="margin" w:y="2228"/>
                    <w:spacing w:after="160" w:line="259" w:lineRule="auto"/>
                    <w:ind w:right="0" w:firstLine="0"/>
                    <w:suppressOverlap/>
                    <w:jc w:val="left"/>
                  </w:pPr>
                </w:p>
              </w:tc>
              <w:tc>
                <w:tcPr>
                  <w:tcW w:w="0" w:type="auto"/>
                  <w:vMerge/>
                  <w:tcBorders>
                    <w:top w:val="nil"/>
                    <w:left w:val="single" w:sz="4" w:space="0" w:color="000000"/>
                    <w:bottom w:val="nil"/>
                    <w:right w:val="single" w:sz="4" w:space="0" w:color="000000"/>
                  </w:tcBorders>
                </w:tcPr>
                <w:p w:rsidR="00440317" w:rsidRDefault="00440317" w:rsidP="00316171">
                  <w:pPr>
                    <w:framePr w:wrap="around" w:vAnchor="text" w:hAnchor="margin" w:y="2228"/>
                    <w:spacing w:after="160" w:line="259" w:lineRule="auto"/>
                    <w:ind w:right="0" w:firstLine="0"/>
                    <w:suppressOverlap/>
                    <w:jc w:val="left"/>
                  </w:pPr>
                </w:p>
              </w:tc>
            </w:tr>
            <w:tr w:rsidR="00440317">
              <w:trPr>
                <w:trHeight w:val="326"/>
              </w:trPr>
              <w:tc>
                <w:tcPr>
                  <w:tcW w:w="0" w:type="auto"/>
                  <w:vMerge/>
                  <w:tcBorders>
                    <w:top w:val="nil"/>
                    <w:left w:val="single" w:sz="4" w:space="0" w:color="000000"/>
                    <w:bottom w:val="single" w:sz="4" w:space="0" w:color="000000"/>
                    <w:right w:val="single" w:sz="4" w:space="0" w:color="000000"/>
                  </w:tcBorders>
                </w:tcPr>
                <w:p w:rsidR="00440317" w:rsidRDefault="00440317" w:rsidP="00316171">
                  <w:pPr>
                    <w:framePr w:wrap="around" w:vAnchor="text" w:hAnchor="margin" w:y="2228"/>
                    <w:spacing w:after="160" w:line="259" w:lineRule="auto"/>
                    <w:ind w:right="0" w:firstLine="0"/>
                    <w:suppressOverlap/>
                    <w:jc w:val="left"/>
                  </w:pPr>
                </w:p>
              </w:tc>
              <w:tc>
                <w:tcPr>
                  <w:tcW w:w="0" w:type="auto"/>
                  <w:vMerge/>
                  <w:tcBorders>
                    <w:top w:val="nil"/>
                    <w:left w:val="single" w:sz="4" w:space="0" w:color="000000"/>
                    <w:bottom w:val="single" w:sz="4" w:space="0" w:color="000000"/>
                    <w:right w:val="single" w:sz="4" w:space="0" w:color="000000"/>
                  </w:tcBorders>
                </w:tcPr>
                <w:p w:rsidR="00440317" w:rsidRDefault="00440317" w:rsidP="00316171">
                  <w:pPr>
                    <w:framePr w:wrap="around" w:vAnchor="text" w:hAnchor="margin" w:y="2228"/>
                    <w:spacing w:after="160" w:line="259" w:lineRule="auto"/>
                    <w:ind w:right="0" w:firstLine="0"/>
                    <w:suppressOverlap/>
                    <w:jc w:val="left"/>
                  </w:pPr>
                </w:p>
              </w:tc>
              <w:tc>
                <w:tcPr>
                  <w:tcW w:w="600" w:type="dxa"/>
                  <w:tcBorders>
                    <w:top w:val="single" w:sz="4" w:space="0" w:color="000000"/>
                    <w:left w:val="single" w:sz="4" w:space="0" w:color="000000"/>
                    <w:bottom w:val="single" w:sz="4" w:space="0" w:color="000000"/>
                    <w:right w:val="single" w:sz="4" w:space="0" w:color="000000"/>
                  </w:tcBorders>
                </w:tcPr>
                <w:p w:rsidR="00440317" w:rsidRDefault="00301B74" w:rsidP="00316171">
                  <w:pPr>
                    <w:framePr w:wrap="around" w:vAnchor="text" w:hAnchor="margin" w:y="2228"/>
                    <w:spacing w:after="0" w:line="259" w:lineRule="auto"/>
                    <w:ind w:left="106" w:right="0" w:firstLine="0"/>
                    <w:suppressOverlap/>
                    <w:jc w:val="left"/>
                  </w:pPr>
                  <w:r>
                    <w:t xml:space="preserve">N </w:t>
                  </w:r>
                </w:p>
              </w:tc>
              <w:tc>
                <w:tcPr>
                  <w:tcW w:w="818" w:type="dxa"/>
                  <w:tcBorders>
                    <w:top w:val="single" w:sz="4" w:space="0" w:color="000000"/>
                    <w:left w:val="single" w:sz="4" w:space="0" w:color="000000"/>
                    <w:bottom w:val="single" w:sz="4" w:space="0" w:color="000000"/>
                    <w:right w:val="single" w:sz="4" w:space="0" w:color="000000"/>
                  </w:tcBorders>
                </w:tcPr>
                <w:p w:rsidR="00440317" w:rsidRDefault="00301B74" w:rsidP="00316171">
                  <w:pPr>
                    <w:framePr w:wrap="around" w:vAnchor="text" w:hAnchor="margin" w:y="2228"/>
                    <w:spacing w:after="0" w:line="259" w:lineRule="auto"/>
                    <w:ind w:right="6" w:firstLine="0"/>
                    <w:suppressOverlap/>
                    <w:jc w:val="center"/>
                  </w:pPr>
                  <w:r>
                    <w:t xml:space="preserve">% </w:t>
                  </w:r>
                </w:p>
              </w:tc>
              <w:tc>
                <w:tcPr>
                  <w:tcW w:w="615" w:type="dxa"/>
                  <w:tcBorders>
                    <w:top w:val="single" w:sz="4" w:space="0" w:color="000000"/>
                    <w:left w:val="single" w:sz="4" w:space="0" w:color="000000"/>
                    <w:bottom w:val="single" w:sz="4" w:space="0" w:color="000000"/>
                    <w:right w:val="single" w:sz="4" w:space="0" w:color="000000"/>
                  </w:tcBorders>
                </w:tcPr>
                <w:p w:rsidR="00440317" w:rsidRDefault="00301B74" w:rsidP="00316171">
                  <w:pPr>
                    <w:framePr w:wrap="around" w:vAnchor="text" w:hAnchor="margin" w:y="2228"/>
                    <w:spacing w:after="0" w:line="259" w:lineRule="auto"/>
                    <w:ind w:right="3" w:firstLine="0"/>
                    <w:suppressOverlap/>
                    <w:jc w:val="center"/>
                  </w:pPr>
                  <w:r>
                    <w:t xml:space="preserve">n </w:t>
                  </w:r>
                </w:p>
              </w:tc>
              <w:tc>
                <w:tcPr>
                  <w:tcW w:w="804" w:type="dxa"/>
                  <w:tcBorders>
                    <w:top w:val="single" w:sz="4" w:space="0" w:color="000000"/>
                    <w:left w:val="single" w:sz="4" w:space="0" w:color="000000"/>
                    <w:bottom w:val="single" w:sz="4" w:space="0" w:color="000000"/>
                    <w:right w:val="single" w:sz="4" w:space="0" w:color="000000"/>
                  </w:tcBorders>
                </w:tcPr>
                <w:p w:rsidR="00440317" w:rsidRDefault="00301B74" w:rsidP="00316171">
                  <w:pPr>
                    <w:framePr w:wrap="around" w:vAnchor="text" w:hAnchor="margin" w:y="2228"/>
                    <w:spacing w:after="0" w:line="259" w:lineRule="auto"/>
                    <w:ind w:right="2" w:firstLine="0"/>
                    <w:suppressOverlap/>
                    <w:jc w:val="center"/>
                  </w:pPr>
                  <w:r>
                    <w:t xml:space="preserve">% </w:t>
                  </w:r>
                </w:p>
              </w:tc>
              <w:tc>
                <w:tcPr>
                  <w:tcW w:w="564" w:type="dxa"/>
                  <w:tcBorders>
                    <w:top w:val="single" w:sz="4" w:space="0" w:color="000000"/>
                    <w:left w:val="single" w:sz="4" w:space="0" w:color="000000"/>
                    <w:bottom w:val="single" w:sz="4" w:space="0" w:color="000000"/>
                    <w:right w:val="single" w:sz="4" w:space="0" w:color="000000"/>
                  </w:tcBorders>
                </w:tcPr>
                <w:p w:rsidR="00440317" w:rsidRDefault="00301B74" w:rsidP="00316171">
                  <w:pPr>
                    <w:framePr w:wrap="around" w:vAnchor="text" w:hAnchor="margin" w:y="2228"/>
                    <w:spacing w:after="0" w:line="259" w:lineRule="auto"/>
                    <w:ind w:left="89" w:right="0" w:firstLine="0"/>
                    <w:suppressOverlap/>
                    <w:jc w:val="left"/>
                  </w:pPr>
                  <w:r>
                    <w:t xml:space="preserve">N </w:t>
                  </w:r>
                </w:p>
              </w:tc>
              <w:tc>
                <w:tcPr>
                  <w:tcW w:w="864" w:type="dxa"/>
                  <w:tcBorders>
                    <w:top w:val="single" w:sz="4" w:space="0" w:color="000000"/>
                    <w:left w:val="single" w:sz="4" w:space="0" w:color="000000"/>
                    <w:bottom w:val="single" w:sz="4" w:space="0" w:color="000000"/>
                    <w:right w:val="single" w:sz="4" w:space="0" w:color="000000"/>
                  </w:tcBorders>
                </w:tcPr>
                <w:p w:rsidR="00440317" w:rsidRDefault="00301B74" w:rsidP="00316171">
                  <w:pPr>
                    <w:framePr w:wrap="around" w:vAnchor="text" w:hAnchor="margin" w:y="2228"/>
                    <w:spacing w:after="0" w:line="259" w:lineRule="auto"/>
                    <w:ind w:right="4" w:firstLine="0"/>
                    <w:suppressOverlap/>
                    <w:jc w:val="center"/>
                  </w:pPr>
                  <w:r>
                    <w:t xml:space="preserve">% </w:t>
                  </w:r>
                </w:p>
              </w:tc>
              <w:tc>
                <w:tcPr>
                  <w:tcW w:w="0" w:type="auto"/>
                  <w:vMerge/>
                  <w:tcBorders>
                    <w:top w:val="nil"/>
                    <w:left w:val="single" w:sz="4" w:space="0" w:color="000000"/>
                    <w:bottom w:val="nil"/>
                    <w:right w:val="single" w:sz="4" w:space="0" w:color="000000"/>
                  </w:tcBorders>
                </w:tcPr>
                <w:p w:rsidR="00440317" w:rsidRDefault="00440317" w:rsidP="00316171">
                  <w:pPr>
                    <w:framePr w:wrap="around" w:vAnchor="text" w:hAnchor="margin" w:y="2228"/>
                    <w:spacing w:after="160" w:line="259" w:lineRule="auto"/>
                    <w:ind w:right="0" w:firstLine="0"/>
                    <w:suppressOverlap/>
                    <w:jc w:val="left"/>
                  </w:pPr>
                </w:p>
              </w:tc>
            </w:tr>
            <w:tr w:rsidR="00440317">
              <w:trPr>
                <w:trHeight w:val="329"/>
              </w:trPr>
              <w:tc>
                <w:tcPr>
                  <w:tcW w:w="631" w:type="dxa"/>
                  <w:tcBorders>
                    <w:top w:val="single" w:sz="4" w:space="0" w:color="000000"/>
                    <w:left w:val="single" w:sz="4" w:space="0" w:color="000000"/>
                    <w:bottom w:val="single" w:sz="4" w:space="0" w:color="000000"/>
                    <w:right w:val="single" w:sz="4" w:space="0" w:color="000000"/>
                  </w:tcBorders>
                </w:tcPr>
                <w:p w:rsidR="00440317" w:rsidRDefault="00301B74" w:rsidP="00316171">
                  <w:pPr>
                    <w:framePr w:wrap="around" w:vAnchor="text" w:hAnchor="margin" w:y="2228"/>
                    <w:spacing w:after="0" w:line="259" w:lineRule="auto"/>
                    <w:ind w:right="5" w:firstLine="0"/>
                    <w:suppressOverlap/>
                    <w:jc w:val="center"/>
                  </w:pPr>
                  <w:r>
                    <w:t xml:space="preserve">1 </w:t>
                  </w:r>
                </w:p>
              </w:tc>
              <w:tc>
                <w:tcPr>
                  <w:tcW w:w="2449" w:type="dxa"/>
                  <w:tcBorders>
                    <w:top w:val="single" w:sz="4" w:space="0" w:color="000000"/>
                    <w:left w:val="single" w:sz="4" w:space="0" w:color="000000"/>
                    <w:bottom w:val="single" w:sz="4" w:space="0" w:color="000000"/>
                    <w:right w:val="single" w:sz="4" w:space="0" w:color="000000"/>
                  </w:tcBorders>
                </w:tcPr>
                <w:p w:rsidR="00440317" w:rsidRDefault="00301B74" w:rsidP="00316171">
                  <w:pPr>
                    <w:framePr w:wrap="around" w:vAnchor="text" w:hAnchor="margin" w:y="2228"/>
                    <w:spacing w:after="0" w:line="259" w:lineRule="auto"/>
                    <w:ind w:right="0" w:firstLine="0"/>
                    <w:suppressOverlap/>
                    <w:jc w:val="left"/>
                  </w:pPr>
                  <w:r>
                    <w:t xml:space="preserve">Rendah </w:t>
                  </w:r>
                </w:p>
              </w:tc>
              <w:tc>
                <w:tcPr>
                  <w:tcW w:w="600" w:type="dxa"/>
                  <w:tcBorders>
                    <w:top w:val="single" w:sz="4" w:space="0" w:color="000000"/>
                    <w:left w:val="single" w:sz="4" w:space="0" w:color="000000"/>
                    <w:bottom w:val="single" w:sz="4" w:space="0" w:color="000000"/>
                    <w:right w:val="single" w:sz="4" w:space="0" w:color="000000"/>
                  </w:tcBorders>
                </w:tcPr>
                <w:p w:rsidR="00440317" w:rsidRDefault="00301B74" w:rsidP="00316171">
                  <w:pPr>
                    <w:framePr w:wrap="around" w:vAnchor="text" w:hAnchor="margin" w:y="2228"/>
                    <w:spacing w:after="0" w:line="259" w:lineRule="auto"/>
                    <w:ind w:right="7" w:firstLine="0"/>
                    <w:suppressOverlap/>
                    <w:jc w:val="center"/>
                  </w:pPr>
                  <w:r>
                    <w:t xml:space="preserve">6 </w:t>
                  </w:r>
                </w:p>
              </w:tc>
              <w:tc>
                <w:tcPr>
                  <w:tcW w:w="818" w:type="dxa"/>
                  <w:tcBorders>
                    <w:top w:val="single" w:sz="4" w:space="0" w:color="000000"/>
                    <w:left w:val="single" w:sz="4" w:space="0" w:color="000000"/>
                    <w:bottom w:val="single" w:sz="4" w:space="0" w:color="000000"/>
                    <w:right w:val="single" w:sz="4" w:space="0" w:color="000000"/>
                  </w:tcBorders>
                </w:tcPr>
                <w:p w:rsidR="00440317" w:rsidRDefault="00301B74" w:rsidP="00316171">
                  <w:pPr>
                    <w:framePr w:wrap="around" w:vAnchor="text" w:hAnchor="margin" w:y="2228"/>
                    <w:spacing w:after="0" w:line="259" w:lineRule="auto"/>
                    <w:ind w:right="7" w:firstLine="0"/>
                    <w:suppressOverlap/>
                    <w:jc w:val="center"/>
                  </w:pPr>
                  <w:r>
                    <w:t xml:space="preserve">35,3 </w:t>
                  </w:r>
                </w:p>
              </w:tc>
              <w:tc>
                <w:tcPr>
                  <w:tcW w:w="615" w:type="dxa"/>
                  <w:tcBorders>
                    <w:top w:val="single" w:sz="4" w:space="0" w:color="000000"/>
                    <w:left w:val="single" w:sz="4" w:space="0" w:color="000000"/>
                    <w:bottom w:val="single" w:sz="4" w:space="0" w:color="000000"/>
                    <w:right w:val="single" w:sz="4" w:space="0" w:color="000000"/>
                  </w:tcBorders>
                </w:tcPr>
                <w:p w:rsidR="00440317" w:rsidRDefault="00301B74" w:rsidP="00316171">
                  <w:pPr>
                    <w:framePr w:wrap="around" w:vAnchor="text" w:hAnchor="margin" w:y="2228"/>
                    <w:spacing w:after="0" w:line="259" w:lineRule="auto"/>
                    <w:ind w:left="82" w:right="0" w:firstLine="0"/>
                    <w:suppressOverlap/>
                    <w:jc w:val="left"/>
                  </w:pPr>
                  <w:r>
                    <w:t xml:space="preserve">11 </w:t>
                  </w:r>
                </w:p>
              </w:tc>
              <w:tc>
                <w:tcPr>
                  <w:tcW w:w="804" w:type="dxa"/>
                  <w:tcBorders>
                    <w:top w:val="single" w:sz="4" w:space="0" w:color="000000"/>
                    <w:left w:val="single" w:sz="4" w:space="0" w:color="000000"/>
                    <w:bottom w:val="single" w:sz="4" w:space="0" w:color="000000"/>
                    <w:right w:val="single" w:sz="4" w:space="0" w:color="000000"/>
                  </w:tcBorders>
                </w:tcPr>
                <w:p w:rsidR="00440317" w:rsidRDefault="00301B74" w:rsidP="00316171">
                  <w:pPr>
                    <w:framePr w:wrap="around" w:vAnchor="text" w:hAnchor="margin" w:y="2228"/>
                    <w:spacing w:after="0" w:line="259" w:lineRule="auto"/>
                    <w:ind w:right="2" w:firstLine="0"/>
                    <w:suppressOverlap/>
                    <w:jc w:val="center"/>
                  </w:pPr>
                  <w:r>
                    <w:t xml:space="preserve">64,7 </w:t>
                  </w:r>
                </w:p>
              </w:tc>
              <w:tc>
                <w:tcPr>
                  <w:tcW w:w="564" w:type="dxa"/>
                  <w:tcBorders>
                    <w:top w:val="single" w:sz="4" w:space="0" w:color="000000"/>
                    <w:left w:val="single" w:sz="4" w:space="0" w:color="000000"/>
                    <w:bottom w:val="single" w:sz="4" w:space="0" w:color="000000"/>
                    <w:right w:val="single" w:sz="4" w:space="0" w:color="000000"/>
                  </w:tcBorders>
                </w:tcPr>
                <w:p w:rsidR="00440317" w:rsidRDefault="00301B74" w:rsidP="00316171">
                  <w:pPr>
                    <w:framePr w:wrap="around" w:vAnchor="text" w:hAnchor="margin" w:y="2228"/>
                    <w:spacing w:after="0" w:line="259" w:lineRule="auto"/>
                    <w:ind w:left="55" w:right="0" w:firstLine="0"/>
                    <w:suppressOverlap/>
                    <w:jc w:val="left"/>
                  </w:pPr>
                  <w:r>
                    <w:t xml:space="preserve">17 </w:t>
                  </w:r>
                </w:p>
              </w:tc>
              <w:tc>
                <w:tcPr>
                  <w:tcW w:w="864" w:type="dxa"/>
                  <w:tcBorders>
                    <w:top w:val="single" w:sz="4" w:space="0" w:color="000000"/>
                    <w:left w:val="single" w:sz="4" w:space="0" w:color="000000"/>
                    <w:bottom w:val="single" w:sz="4" w:space="0" w:color="000000"/>
                    <w:right w:val="single" w:sz="4" w:space="0" w:color="000000"/>
                  </w:tcBorders>
                </w:tcPr>
                <w:p w:rsidR="00440317" w:rsidRDefault="00301B74" w:rsidP="00316171">
                  <w:pPr>
                    <w:framePr w:wrap="around" w:vAnchor="text" w:hAnchor="margin" w:y="2228"/>
                    <w:spacing w:after="0" w:line="259" w:lineRule="auto"/>
                    <w:ind w:right="2" w:firstLine="0"/>
                    <w:suppressOverlap/>
                    <w:jc w:val="center"/>
                  </w:pPr>
                  <w:r>
                    <w:t xml:space="preserve">100 </w:t>
                  </w:r>
                </w:p>
              </w:tc>
              <w:tc>
                <w:tcPr>
                  <w:tcW w:w="0" w:type="auto"/>
                  <w:vMerge/>
                  <w:tcBorders>
                    <w:top w:val="nil"/>
                    <w:left w:val="single" w:sz="4" w:space="0" w:color="000000"/>
                    <w:bottom w:val="nil"/>
                    <w:right w:val="single" w:sz="4" w:space="0" w:color="000000"/>
                  </w:tcBorders>
                </w:tcPr>
                <w:p w:rsidR="00440317" w:rsidRDefault="00440317" w:rsidP="00316171">
                  <w:pPr>
                    <w:framePr w:wrap="around" w:vAnchor="text" w:hAnchor="margin" w:y="2228"/>
                    <w:spacing w:after="160" w:line="259" w:lineRule="auto"/>
                    <w:ind w:right="0" w:firstLine="0"/>
                    <w:suppressOverlap/>
                    <w:jc w:val="left"/>
                  </w:pPr>
                </w:p>
              </w:tc>
            </w:tr>
            <w:tr w:rsidR="00440317">
              <w:trPr>
                <w:trHeight w:val="326"/>
              </w:trPr>
              <w:tc>
                <w:tcPr>
                  <w:tcW w:w="631" w:type="dxa"/>
                  <w:tcBorders>
                    <w:top w:val="single" w:sz="4" w:space="0" w:color="000000"/>
                    <w:left w:val="single" w:sz="4" w:space="0" w:color="000000"/>
                    <w:bottom w:val="single" w:sz="4" w:space="0" w:color="000000"/>
                    <w:right w:val="single" w:sz="4" w:space="0" w:color="000000"/>
                  </w:tcBorders>
                </w:tcPr>
                <w:p w:rsidR="00440317" w:rsidRDefault="00301B74" w:rsidP="00316171">
                  <w:pPr>
                    <w:framePr w:wrap="around" w:vAnchor="text" w:hAnchor="margin" w:y="2228"/>
                    <w:spacing w:after="0" w:line="259" w:lineRule="auto"/>
                    <w:ind w:right="5" w:firstLine="0"/>
                    <w:suppressOverlap/>
                    <w:jc w:val="center"/>
                  </w:pPr>
                  <w:r>
                    <w:t xml:space="preserve">2 </w:t>
                  </w:r>
                </w:p>
              </w:tc>
              <w:tc>
                <w:tcPr>
                  <w:tcW w:w="2449" w:type="dxa"/>
                  <w:tcBorders>
                    <w:top w:val="single" w:sz="4" w:space="0" w:color="000000"/>
                    <w:left w:val="single" w:sz="4" w:space="0" w:color="000000"/>
                    <w:bottom w:val="single" w:sz="4" w:space="0" w:color="000000"/>
                    <w:right w:val="single" w:sz="4" w:space="0" w:color="000000"/>
                  </w:tcBorders>
                </w:tcPr>
                <w:p w:rsidR="00440317" w:rsidRDefault="00301B74" w:rsidP="00316171">
                  <w:pPr>
                    <w:framePr w:wrap="around" w:vAnchor="text" w:hAnchor="margin" w:y="2228"/>
                    <w:spacing w:after="0" w:line="259" w:lineRule="auto"/>
                    <w:ind w:right="0" w:firstLine="0"/>
                    <w:suppressOverlap/>
                    <w:jc w:val="left"/>
                  </w:pPr>
                  <w:r>
                    <w:t xml:space="preserve">Tinggi  </w:t>
                  </w:r>
                </w:p>
              </w:tc>
              <w:tc>
                <w:tcPr>
                  <w:tcW w:w="600" w:type="dxa"/>
                  <w:tcBorders>
                    <w:top w:val="single" w:sz="4" w:space="0" w:color="000000"/>
                    <w:left w:val="single" w:sz="4" w:space="0" w:color="000000"/>
                    <w:bottom w:val="single" w:sz="4" w:space="0" w:color="000000"/>
                    <w:right w:val="single" w:sz="4" w:space="0" w:color="000000"/>
                  </w:tcBorders>
                </w:tcPr>
                <w:p w:rsidR="00440317" w:rsidRDefault="00301B74" w:rsidP="00316171">
                  <w:pPr>
                    <w:framePr w:wrap="around" w:vAnchor="text" w:hAnchor="margin" w:y="2228"/>
                    <w:spacing w:after="0" w:line="259" w:lineRule="auto"/>
                    <w:ind w:right="7" w:firstLine="0"/>
                    <w:suppressOverlap/>
                    <w:jc w:val="center"/>
                  </w:pPr>
                  <w:r>
                    <w:t xml:space="preserve">3 </w:t>
                  </w:r>
                </w:p>
              </w:tc>
              <w:tc>
                <w:tcPr>
                  <w:tcW w:w="818" w:type="dxa"/>
                  <w:tcBorders>
                    <w:top w:val="single" w:sz="4" w:space="0" w:color="000000"/>
                    <w:left w:val="single" w:sz="4" w:space="0" w:color="000000"/>
                    <w:bottom w:val="single" w:sz="4" w:space="0" w:color="000000"/>
                    <w:right w:val="single" w:sz="4" w:space="0" w:color="000000"/>
                  </w:tcBorders>
                </w:tcPr>
                <w:p w:rsidR="00440317" w:rsidRDefault="00301B74" w:rsidP="00316171">
                  <w:pPr>
                    <w:framePr w:wrap="around" w:vAnchor="text" w:hAnchor="margin" w:y="2228"/>
                    <w:spacing w:after="0" w:line="259" w:lineRule="auto"/>
                    <w:ind w:right="7" w:firstLine="0"/>
                    <w:suppressOverlap/>
                    <w:jc w:val="center"/>
                  </w:pPr>
                  <w:r>
                    <w:t xml:space="preserve">6.5 </w:t>
                  </w:r>
                </w:p>
              </w:tc>
              <w:tc>
                <w:tcPr>
                  <w:tcW w:w="615" w:type="dxa"/>
                  <w:tcBorders>
                    <w:top w:val="single" w:sz="4" w:space="0" w:color="000000"/>
                    <w:left w:val="single" w:sz="4" w:space="0" w:color="000000"/>
                    <w:bottom w:val="single" w:sz="4" w:space="0" w:color="000000"/>
                    <w:right w:val="single" w:sz="4" w:space="0" w:color="000000"/>
                  </w:tcBorders>
                </w:tcPr>
                <w:p w:rsidR="00440317" w:rsidRDefault="00301B74" w:rsidP="00316171">
                  <w:pPr>
                    <w:framePr w:wrap="around" w:vAnchor="text" w:hAnchor="margin" w:y="2228"/>
                    <w:spacing w:after="0" w:line="259" w:lineRule="auto"/>
                    <w:ind w:left="82" w:right="0" w:firstLine="0"/>
                    <w:suppressOverlap/>
                    <w:jc w:val="left"/>
                  </w:pPr>
                  <w:r>
                    <w:t xml:space="preserve">43 </w:t>
                  </w:r>
                </w:p>
              </w:tc>
              <w:tc>
                <w:tcPr>
                  <w:tcW w:w="804" w:type="dxa"/>
                  <w:tcBorders>
                    <w:top w:val="single" w:sz="4" w:space="0" w:color="000000"/>
                    <w:left w:val="single" w:sz="4" w:space="0" w:color="000000"/>
                    <w:bottom w:val="single" w:sz="4" w:space="0" w:color="000000"/>
                    <w:right w:val="single" w:sz="4" w:space="0" w:color="000000"/>
                  </w:tcBorders>
                </w:tcPr>
                <w:p w:rsidR="00440317" w:rsidRDefault="00301B74" w:rsidP="00316171">
                  <w:pPr>
                    <w:framePr w:wrap="around" w:vAnchor="text" w:hAnchor="margin" w:y="2228"/>
                    <w:spacing w:after="0" w:line="259" w:lineRule="auto"/>
                    <w:ind w:right="2" w:firstLine="0"/>
                    <w:suppressOverlap/>
                    <w:jc w:val="center"/>
                  </w:pPr>
                  <w:r>
                    <w:t xml:space="preserve">93,5 </w:t>
                  </w:r>
                </w:p>
              </w:tc>
              <w:tc>
                <w:tcPr>
                  <w:tcW w:w="564" w:type="dxa"/>
                  <w:tcBorders>
                    <w:top w:val="single" w:sz="4" w:space="0" w:color="000000"/>
                    <w:left w:val="single" w:sz="4" w:space="0" w:color="000000"/>
                    <w:bottom w:val="single" w:sz="4" w:space="0" w:color="000000"/>
                    <w:right w:val="single" w:sz="4" w:space="0" w:color="000000"/>
                  </w:tcBorders>
                </w:tcPr>
                <w:p w:rsidR="00440317" w:rsidRDefault="00301B74" w:rsidP="00316171">
                  <w:pPr>
                    <w:framePr w:wrap="around" w:vAnchor="text" w:hAnchor="margin" w:y="2228"/>
                    <w:spacing w:after="0" w:line="259" w:lineRule="auto"/>
                    <w:ind w:left="55" w:right="0" w:firstLine="0"/>
                    <w:suppressOverlap/>
                    <w:jc w:val="left"/>
                  </w:pPr>
                  <w:r>
                    <w:t xml:space="preserve">46 </w:t>
                  </w:r>
                </w:p>
              </w:tc>
              <w:tc>
                <w:tcPr>
                  <w:tcW w:w="864" w:type="dxa"/>
                  <w:tcBorders>
                    <w:top w:val="single" w:sz="4" w:space="0" w:color="000000"/>
                    <w:left w:val="single" w:sz="4" w:space="0" w:color="000000"/>
                    <w:bottom w:val="single" w:sz="4" w:space="0" w:color="000000"/>
                    <w:right w:val="single" w:sz="4" w:space="0" w:color="000000"/>
                  </w:tcBorders>
                </w:tcPr>
                <w:p w:rsidR="00440317" w:rsidRDefault="00301B74" w:rsidP="00316171">
                  <w:pPr>
                    <w:framePr w:wrap="around" w:vAnchor="text" w:hAnchor="margin" w:y="2228"/>
                    <w:spacing w:after="0" w:line="259" w:lineRule="auto"/>
                    <w:ind w:right="2" w:firstLine="0"/>
                    <w:suppressOverlap/>
                    <w:jc w:val="center"/>
                  </w:pPr>
                  <w:r>
                    <w:t xml:space="preserve">100 </w:t>
                  </w:r>
                </w:p>
              </w:tc>
              <w:tc>
                <w:tcPr>
                  <w:tcW w:w="0" w:type="auto"/>
                  <w:vMerge/>
                  <w:tcBorders>
                    <w:top w:val="nil"/>
                    <w:left w:val="single" w:sz="4" w:space="0" w:color="000000"/>
                    <w:bottom w:val="nil"/>
                    <w:right w:val="single" w:sz="4" w:space="0" w:color="000000"/>
                  </w:tcBorders>
                </w:tcPr>
                <w:p w:rsidR="00440317" w:rsidRDefault="00440317" w:rsidP="00316171">
                  <w:pPr>
                    <w:framePr w:wrap="around" w:vAnchor="text" w:hAnchor="margin" w:y="2228"/>
                    <w:spacing w:after="160" w:line="259" w:lineRule="auto"/>
                    <w:ind w:right="0" w:firstLine="0"/>
                    <w:suppressOverlap/>
                    <w:jc w:val="left"/>
                  </w:pPr>
                </w:p>
              </w:tc>
            </w:tr>
            <w:tr w:rsidR="00440317">
              <w:trPr>
                <w:trHeight w:val="329"/>
              </w:trPr>
              <w:tc>
                <w:tcPr>
                  <w:tcW w:w="631" w:type="dxa"/>
                  <w:tcBorders>
                    <w:top w:val="single" w:sz="4" w:space="0" w:color="000000"/>
                    <w:left w:val="single" w:sz="4" w:space="0" w:color="000000"/>
                    <w:bottom w:val="single" w:sz="4" w:space="0" w:color="000000"/>
                    <w:right w:val="nil"/>
                  </w:tcBorders>
                </w:tcPr>
                <w:p w:rsidR="00440317" w:rsidRDefault="00440317" w:rsidP="00316171">
                  <w:pPr>
                    <w:framePr w:wrap="around" w:vAnchor="text" w:hAnchor="margin" w:y="2228"/>
                    <w:spacing w:after="160" w:line="259" w:lineRule="auto"/>
                    <w:ind w:right="0" w:firstLine="0"/>
                    <w:suppressOverlap/>
                    <w:jc w:val="left"/>
                  </w:pPr>
                </w:p>
              </w:tc>
              <w:tc>
                <w:tcPr>
                  <w:tcW w:w="2449" w:type="dxa"/>
                  <w:tcBorders>
                    <w:top w:val="single" w:sz="4" w:space="0" w:color="000000"/>
                    <w:left w:val="nil"/>
                    <w:bottom w:val="single" w:sz="4" w:space="0" w:color="000000"/>
                    <w:right w:val="single" w:sz="4" w:space="0" w:color="000000"/>
                  </w:tcBorders>
                </w:tcPr>
                <w:p w:rsidR="00440317" w:rsidRDefault="00301B74" w:rsidP="00316171">
                  <w:pPr>
                    <w:framePr w:wrap="around" w:vAnchor="text" w:hAnchor="margin" w:y="2228"/>
                    <w:spacing w:after="0" w:line="259" w:lineRule="auto"/>
                    <w:ind w:left="550" w:right="0" w:firstLine="0"/>
                    <w:suppressOverlap/>
                    <w:jc w:val="left"/>
                  </w:pPr>
                  <w:r>
                    <w:t>Total</w:t>
                  </w:r>
                  <w:r>
                    <w:rPr>
                      <w:b/>
                    </w:rPr>
                    <w:t xml:space="preserve"> </w:t>
                  </w:r>
                </w:p>
              </w:tc>
              <w:tc>
                <w:tcPr>
                  <w:tcW w:w="600" w:type="dxa"/>
                  <w:tcBorders>
                    <w:top w:val="single" w:sz="4" w:space="0" w:color="000000"/>
                    <w:left w:val="single" w:sz="4" w:space="0" w:color="000000"/>
                    <w:bottom w:val="single" w:sz="4" w:space="0" w:color="000000"/>
                    <w:right w:val="single" w:sz="4" w:space="0" w:color="000000"/>
                  </w:tcBorders>
                </w:tcPr>
                <w:p w:rsidR="00440317" w:rsidRDefault="00301B74" w:rsidP="00316171">
                  <w:pPr>
                    <w:framePr w:wrap="around" w:vAnchor="text" w:hAnchor="margin" w:y="2228"/>
                    <w:spacing w:after="0" w:line="259" w:lineRule="auto"/>
                    <w:ind w:right="7" w:firstLine="0"/>
                    <w:suppressOverlap/>
                    <w:jc w:val="center"/>
                  </w:pPr>
                  <w:r>
                    <w:t xml:space="preserve">9 </w:t>
                  </w:r>
                </w:p>
              </w:tc>
              <w:tc>
                <w:tcPr>
                  <w:tcW w:w="818" w:type="dxa"/>
                  <w:tcBorders>
                    <w:top w:val="single" w:sz="4" w:space="0" w:color="000000"/>
                    <w:left w:val="single" w:sz="4" w:space="0" w:color="000000"/>
                    <w:bottom w:val="single" w:sz="4" w:space="0" w:color="000000"/>
                    <w:right w:val="single" w:sz="4" w:space="0" w:color="000000"/>
                  </w:tcBorders>
                </w:tcPr>
                <w:p w:rsidR="00440317" w:rsidRDefault="00301B74" w:rsidP="00316171">
                  <w:pPr>
                    <w:framePr w:wrap="around" w:vAnchor="text" w:hAnchor="margin" w:y="2228"/>
                    <w:spacing w:after="0" w:line="259" w:lineRule="auto"/>
                    <w:ind w:right="7" w:firstLine="0"/>
                    <w:suppressOverlap/>
                    <w:jc w:val="center"/>
                  </w:pPr>
                  <w:r>
                    <w:t xml:space="preserve">14,3 </w:t>
                  </w:r>
                </w:p>
              </w:tc>
              <w:tc>
                <w:tcPr>
                  <w:tcW w:w="615" w:type="dxa"/>
                  <w:tcBorders>
                    <w:top w:val="single" w:sz="4" w:space="0" w:color="000000"/>
                    <w:left w:val="single" w:sz="4" w:space="0" w:color="000000"/>
                    <w:bottom w:val="single" w:sz="4" w:space="0" w:color="000000"/>
                    <w:right w:val="single" w:sz="4" w:space="0" w:color="000000"/>
                  </w:tcBorders>
                </w:tcPr>
                <w:p w:rsidR="00440317" w:rsidRDefault="00301B74" w:rsidP="00316171">
                  <w:pPr>
                    <w:framePr w:wrap="around" w:vAnchor="text" w:hAnchor="margin" w:y="2228"/>
                    <w:spacing w:after="0" w:line="259" w:lineRule="auto"/>
                    <w:ind w:left="82" w:right="0" w:firstLine="0"/>
                    <w:suppressOverlap/>
                    <w:jc w:val="left"/>
                  </w:pPr>
                  <w:r>
                    <w:t xml:space="preserve">54 </w:t>
                  </w:r>
                </w:p>
              </w:tc>
              <w:tc>
                <w:tcPr>
                  <w:tcW w:w="804" w:type="dxa"/>
                  <w:tcBorders>
                    <w:top w:val="single" w:sz="4" w:space="0" w:color="000000"/>
                    <w:left w:val="single" w:sz="4" w:space="0" w:color="000000"/>
                    <w:bottom w:val="single" w:sz="4" w:space="0" w:color="000000"/>
                    <w:right w:val="single" w:sz="4" w:space="0" w:color="000000"/>
                  </w:tcBorders>
                </w:tcPr>
                <w:p w:rsidR="00440317" w:rsidRDefault="00301B74" w:rsidP="00316171">
                  <w:pPr>
                    <w:framePr w:wrap="around" w:vAnchor="text" w:hAnchor="margin" w:y="2228"/>
                    <w:spacing w:after="0" w:line="259" w:lineRule="auto"/>
                    <w:ind w:right="2" w:firstLine="0"/>
                    <w:suppressOverlap/>
                    <w:jc w:val="center"/>
                  </w:pPr>
                  <w:r>
                    <w:t xml:space="preserve">85,7 </w:t>
                  </w:r>
                </w:p>
              </w:tc>
              <w:tc>
                <w:tcPr>
                  <w:tcW w:w="564" w:type="dxa"/>
                  <w:tcBorders>
                    <w:top w:val="single" w:sz="4" w:space="0" w:color="000000"/>
                    <w:left w:val="single" w:sz="4" w:space="0" w:color="000000"/>
                    <w:bottom w:val="single" w:sz="4" w:space="0" w:color="000000"/>
                    <w:right w:val="single" w:sz="4" w:space="0" w:color="000000"/>
                  </w:tcBorders>
                </w:tcPr>
                <w:p w:rsidR="00440317" w:rsidRDefault="00301B74" w:rsidP="00316171">
                  <w:pPr>
                    <w:framePr w:wrap="around" w:vAnchor="text" w:hAnchor="margin" w:y="2228"/>
                    <w:spacing w:after="0" w:line="259" w:lineRule="auto"/>
                    <w:ind w:left="55" w:right="0" w:firstLine="0"/>
                    <w:suppressOverlap/>
                    <w:jc w:val="left"/>
                  </w:pPr>
                  <w:r>
                    <w:t xml:space="preserve">63 </w:t>
                  </w:r>
                </w:p>
              </w:tc>
              <w:tc>
                <w:tcPr>
                  <w:tcW w:w="864" w:type="dxa"/>
                  <w:tcBorders>
                    <w:top w:val="single" w:sz="4" w:space="0" w:color="000000"/>
                    <w:left w:val="single" w:sz="4" w:space="0" w:color="000000"/>
                    <w:bottom w:val="single" w:sz="4" w:space="0" w:color="000000"/>
                    <w:right w:val="single" w:sz="4" w:space="0" w:color="000000"/>
                  </w:tcBorders>
                </w:tcPr>
                <w:p w:rsidR="00440317" w:rsidRDefault="00301B74" w:rsidP="00316171">
                  <w:pPr>
                    <w:framePr w:wrap="around" w:vAnchor="text" w:hAnchor="margin" w:y="2228"/>
                    <w:spacing w:after="0" w:line="259" w:lineRule="auto"/>
                    <w:ind w:right="2" w:firstLine="0"/>
                    <w:suppressOverlap/>
                    <w:jc w:val="center"/>
                  </w:pPr>
                  <w:r>
                    <w:t xml:space="preserve">100 </w:t>
                  </w:r>
                </w:p>
              </w:tc>
              <w:tc>
                <w:tcPr>
                  <w:tcW w:w="0" w:type="auto"/>
                  <w:vMerge/>
                  <w:tcBorders>
                    <w:top w:val="nil"/>
                    <w:left w:val="single" w:sz="4" w:space="0" w:color="000000"/>
                    <w:bottom w:val="single" w:sz="4" w:space="0" w:color="000000"/>
                    <w:right w:val="single" w:sz="4" w:space="0" w:color="000000"/>
                  </w:tcBorders>
                </w:tcPr>
                <w:p w:rsidR="00440317" w:rsidRDefault="00440317" w:rsidP="00316171">
                  <w:pPr>
                    <w:framePr w:wrap="around" w:vAnchor="text" w:hAnchor="margin" w:y="2228"/>
                    <w:spacing w:after="160" w:line="259" w:lineRule="auto"/>
                    <w:ind w:right="0" w:firstLine="0"/>
                    <w:suppressOverlap/>
                    <w:jc w:val="left"/>
                  </w:pPr>
                </w:p>
              </w:tc>
            </w:tr>
          </w:tbl>
          <w:p w:rsidR="00440317" w:rsidRDefault="00440317">
            <w:pPr>
              <w:spacing w:after="160" w:line="259" w:lineRule="auto"/>
              <w:ind w:right="0" w:firstLine="0"/>
              <w:jc w:val="left"/>
            </w:pPr>
          </w:p>
        </w:tc>
      </w:tr>
    </w:tbl>
    <w:p w:rsidR="00440317" w:rsidRDefault="00301B74">
      <w:pPr>
        <w:spacing w:after="3" w:line="275" w:lineRule="auto"/>
        <w:ind w:left="-15" w:right="0"/>
        <w:jc w:val="left"/>
      </w:pPr>
      <w:r>
        <w:t xml:space="preserve">Berdasarkan </w:t>
      </w:r>
      <w:r>
        <w:tab/>
        <w:t xml:space="preserve">hasil </w:t>
      </w:r>
      <w:r>
        <w:tab/>
        <w:t xml:space="preserve">analisis </w:t>
      </w:r>
      <w:r>
        <w:tab/>
        <w:t xml:space="preserve">bivariat tentang </w:t>
      </w:r>
      <w:r>
        <w:tab/>
        <w:t xml:space="preserve">hubungan </w:t>
      </w:r>
      <w:r>
        <w:tab/>
        <w:t xml:space="preserve">pengetahuan </w:t>
      </w:r>
      <w:r>
        <w:tab/>
        <w:t xml:space="preserve">bahaya merokok dengan perilaku merokok pada remaja putra di SMPN 06 Kota Jambi. Tahun 2021 dapat digambarkan pada tabel 4.4 berikut ini: </w:t>
      </w:r>
    </w:p>
    <w:p w:rsidR="00440317" w:rsidRDefault="00440317">
      <w:pPr>
        <w:sectPr w:rsidR="00440317">
          <w:type w:val="continuous"/>
          <w:pgSz w:w="12242" w:h="15842"/>
          <w:pgMar w:top="1716" w:right="1080" w:bottom="1799" w:left="1620" w:header="720" w:footer="720" w:gutter="0"/>
          <w:cols w:num="2" w:space="327"/>
        </w:sectPr>
      </w:pPr>
    </w:p>
    <w:p w:rsidR="00440317" w:rsidRDefault="00301B74">
      <w:pPr>
        <w:ind w:left="-15" w:right="0" w:firstLine="360"/>
      </w:pPr>
      <w:r>
        <w:lastRenderedPageBreak/>
        <w:t xml:space="preserve">Berdasarkan hasil penelitian diketahui dari 63 responden yang mempunyai pengetahuan bahaya merokok rendah, sebanyak 6 responden (35,3%) mempunyai perilaku merokok, 11 responden (64,7%) memiliki perilaku tidak merokok, sedangkan dari pengetahuan bahaya merokok tinggi 3 responden (6,5 %) mempunyai perilaku merokok, 43 responden (93,5%) memiliki perilaku tidak merokok. Hasil Uji statistik menunjukan nilai </w:t>
      </w:r>
      <w:r>
        <w:rPr>
          <w:i/>
        </w:rPr>
        <w:t>P-value =</w:t>
      </w:r>
      <w:r>
        <w:t>0,004</w:t>
      </w:r>
      <w:r>
        <w:rPr>
          <w:i/>
        </w:rPr>
        <w:t xml:space="preserve"> (p &lt; 0,05) </w:t>
      </w:r>
      <w:r>
        <w:t xml:space="preserve">sehingga dapat disimpulkan bahwa ada </w:t>
      </w:r>
      <w:r>
        <w:lastRenderedPageBreak/>
        <w:t xml:space="preserve">hubungan pengetahuan bahaya merokok dengan perilaku merokok pada remaja putra di SMPN 06 Kota Jambi. Tahun 2021.   </w:t>
      </w:r>
    </w:p>
    <w:p w:rsidR="00440317" w:rsidRDefault="00301B74">
      <w:pPr>
        <w:ind w:left="-15" w:right="0"/>
      </w:pPr>
      <w:r>
        <w:t xml:space="preserve">Didukung oleh penelitian Devira R.M (2013) dengan judul hubungan pengetahuan bahaya merokok dengan perilaku merokok pada </w:t>
      </w:r>
    </w:p>
    <w:p w:rsidR="00440317" w:rsidRDefault="00440317">
      <w:pPr>
        <w:sectPr w:rsidR="00440317">
          <w:type w:val="continuous"/>
          <w:pgSz w:w="12242" w:h="15842"/>
          <w:pgMar w:top="1440" w:right="1083" w:bottom="1440" w:left="1712" w:header="720" w:footer="720" w:gutter="0"/>
          <w:cols w:num="2" w:space="720" w:equalWidth="0">
            <w:col w:w="4442" w:space="312"/>
            <w:col w:w="4694"/>
          </w:cols>
        </w:sectPr>
      </w:pPr>
    </w:p>
    <w:p w:rsidR="00440317" w:rsidRDefault="00301B74">
      <w:pPr>
        <w:ind w:left="91" w:right="119" w:firstLine="0"/>
      </w:pPr>
      <w:r>
        <w:lastRenderedPageBreak/>
        <w:t xml:space="preserve">remaja putra di SMA Negeri I Tompasobaru. Hasil penelitian menunjukkan bahwa 110 remaja putra berpengetahuan baik dan 18 remaja putra berpengetahuan kurang baik, sebanyak 52 remaja putra memiliki perilaku merokok dan 76 remaja putra tidak berperilaku merokok. Nilai probabilitas hubungan pengetahuan tentang bahaya merokok dengan perilaku merokok sebesar 0,015. </w:t>
      </w:r>
    </w:p>
    <w:p w:rsidR="00440317" w:rsidRDefault="00301B74">
      <w:pPr>
        <w:ind w:left="91" w:right="119"/>
      </w:pPr>
      <w:r>
        <w:t xml:space="preserve">Pengukuran dikemukakan Bloom dan Skiner dalam Notoatmodjo (2012) adalah dengan cara orang bersangkuta mengungkapkan kata-kata yang diketahuinya dalam bentuk bukti atau jawaban baik lisan maupun tulisan. Bukti atau jawaban tersebut merupakan reaksi dari suatu rangsangan yang berupa pertanyaan baik lisan maupun tulisan. </w:t>
      </w:r>
    </w:p>
    <w:p w:rsidR="00440317" w:rsidRDefault="00301B74">
      <w:pPr>
        <w:ind w:left="91" w:right="118"/>
      </w:pPr>
      <w:r>
        <w:t xml:space="preserve">Perilaku kesehatan pada dasarnya adalah suatu respon seseorang terhadap stimulus yang berkaitan dengan sakit dan pentakit, sistem pelayanan kesehatan, makanan serta lingkungan. Batasan ini mempunyai dua unsur pokok yaitu berupa respon manusia, baik bersifat pasif (pengetahuan, persepsi,dan sikap), maupun bersifat aktif (tindakan yang nyata ataupun praktis). Sedangkan stimulus atau ransangan terdiri dari 4 unsur pokok, yaitu: sakit dan penyakit, sistem pelayanan kesehatan dan lingkungan, dengan demikian secara lebih terperinci perilaku kesehatan  </w:t>
      </w:r>
    </w:p>
    <w:p w:rsidR="00440317" w:rsidRDefault="00301B74">
      <w:pPr>
        <w:ind w:left="91" w:right="0" w:firstLine="0"/>
      </w:pPr>
      <w:r>
        <w:t xml:space="preserve">(Notatmodjo,2011). </w:t>
      </w:r>
    </w:p>
    <w:p w:rsidR="00440317" w:rsidRDefault="00301B74">
      <w:pPr>
        <w:ind w:left="427" w:right="117"/>
      </w:pPr>
      <w:r>
        <w:t xml:space="preserve">Remaja pada umumnya memiliki rasa ingin tahu yang tinggi, karena didorong rasa ingin tahu yang tinggi, remaja cenderung ingin bertualang menjelajah segala sesuatu dan mencoba segala sesuatu yang belum pernah dialaminya dan juga didorong oleh keinginan seperti orang dewasa menyebabkan remaja ingin </w:t>
      </w:r>
      <w:r>
        <w:lastRenderedPageBreak/>
        <w:t xml:space="preserve">mencoba melakukan apa yang sering di lakukan oleh orang dewasa. Akibatnya, tidak jarang secara sembunyi-sembunyi, remaja pria mencoba merokok karena sering melihat orang dewasa melakukannya (M.Ali &amp; M.Asrori, 2010) </w:t>
      </w:r>
    </w:p>
    <w:p w:rsidR="00440317" w:rsidRDefault="00301B74">
      <w:pPr>
        <w:ind w:left="-15" w:right="0"/>
      </w:pPr>
      <w:r>
        <w:t xml:space="preserve">Merokok mengakibatkan penurunan kualitas kesehatan anak-anak dan generasi yang baru dilahirkan. Penurunan kualitas generasi penerus bangsa berakibat terjadinya pembodohan dan pemiskinan yang berkelanjutan dari generasi ke generasi sepanjang sejarah. Kebiasaan buruk merokok berdampak lebih buruk lagi jika masyarakat malas bergerak atau kurang olah raga, mengkonsumsi makanan tidak sehat dan tidak seimbang, atau meminum alkohol (Kementerian Kesehatan Republik </w:t>
      </w:r>
    </w:p>
    <w:p w:rsidR="00440317" w:rsidRDefault="00301B74">
      <w:pPr>
        <w:ind w:left="-15" w:right="0" w:firstLine="0"/>
      </w:pPr>
      <w:r>
        <w:t xml:space="preserve">Indonesia, 2013). </w:t>
      </w:r>
    </w:p>
    <w:p w:rsidR="00440317" w:rsidRDefault="00301B74">
      <w:pPr>
        <w:ind w:left="-15" w:right="0"/>
      </w:pPr>
      <w:r>
        <w:t xml:space="preserve">Efek merokok tidak hanya mempengaruhi kesehatan perokok saja, tetapi juga mempengaruhi kesehatan orang di sekitarnya yang tidak merokok, karena tidak terpapar asap rokok tersebut yang disebut perokok pasif. Secara umum bahanbahan ini dapat dibagi menjadi dua golongan besar, yaitu komponen gas dan komponen padat atau partikel. Komponen padat atau partikel dibagi menjadi nikotin dan tar. Tar adalah kumpulan dari ratusan atau bahkan ribuan bahan kimia dalam komponen padat asap rokok setelah dikurangi nikotin dan air. Tar ini mengandung bahan-bahan </w:t>
      </w:r>
      <w:r>
        <w:rPr>
          <w:i/>
        </w:rPr>
        <w:t>karsinogen</w:t>
      </w:r>
      <w:r>
        <w:t xml:space="preserve"> (dapat menyebabkan kanker). Nikotin adalah suatu bahan aditif, bahan yang dapat membuat orang menjadi ketagihan dan menimbulkan ketergantungan. Pada daun </w:t>
      </w:r>
      <w:r>
        <w:lastRenderedPageBreak/>
        <w:t xml:space="preserve">tembakau, mengandung satu sampai tiga persen nikotin (Jabbar, 2018). </w:t>
      </w:r>
    </w:p>
    <w:p w:rsidR="00440317" w:rsidRDefault="00301B74">
      <w:pPr>
        <w:spacing w:after="25" w:line="259" w:lineRule="auto"/>
        <w:ind w:left="1133" w:right="0" w:firstLine="0"/>
        <w:jc w:val="left"/>
      </w:pPr>
      <w:r>
        <w:t xml:space="preserve"> </w:t>
      </w:r>
    </w:p>
    <w:p w:rsidR="00440317" w:rsidRDefault="00301B74">
      <w:pPr>
        <w:pStyle w:val="Heading1"/>
        <w:ind w:left="-5" w:right="42"/>
      </w:pPr>
      <w:r>
        <w:t>4.</w:t>
      </w:r>
      <w:r>
        <w:rPr>
          <w:rFonts w:ascii="Arial" w:eastAsia="Arial" w:hAnsi="Arial" w:cs="Arial"/>
        </w:rPr>
        <w:t xml:space="preserve"> </w:t>
      </w:r>
      <w:r>
        <w:t xml:space="preserve">KESIMPULAN DAN SARAN </w:t>
      </w:r>
    </w:p>
    <w:p w:rsidR="00440317" w:rsidRDefault="00301B74">
      <w:pPr>
        <w:ind w:left="360" w:right="105"/>
      </w:pPr>
      <w:r>
        <w:t xml:space="preserve">Berdasarkan hasil penelitian tentang hubungan pengetahuan bahaya merokok dengan perilaku merokok pada remaja putra di SMPN 06 Kota Jambi. Tahun 2021, dapat disimpulkan bahwa : Gambaran perilaku merokok dari 63 responden 54 responden (85,7%) tidak merokok. Pengetahuan bahaya merokok dari 63 responden 46 responden ( 73,6%) tinggi. Ada hubungan pengetahuan bahaya merokok dengan perilaku merokok dengan </w:t>
      </w:r>
      <w:r>
        <w:rPr>
          <w:i/>
        </w:rPr>
        <w:t>P-Value</w:t>
      </w:r>
      <w:r>
        <w:t xml:space="preserve"> 0,004 pada remaja putra di </w:t>
      </w:r>
    </w:p>
    <w:p w:rsidR="00440317" w:rsidRDefault="00301B74">
      <w:pPr>
        <w:ind w:left="360" w:right="103" w:firstLine="0"/>
      </w:pPr>
      <w:r>
        <w:t>SMPN 06 Kota Jambi Tahun 2021. Diharapkan untuk pihak SMPN 06 Kota Jambi agar bisa meningkatkan kegitan peyuluhan dalm bentuk media leaflet, poster dan spanduk tentang bahaya merokok melalui UKS sekolah kerjasama dengan pihak Puskesmas setempat</w:t>
      </w:r>
      <w:r>
        <w:rPr>
          <w:i/>
        </w:rPr>
        <w:t>.</w:t>
      </w:r>
      <w:r>
        <w:t xml:space="preserve"> </w:t>
      </w:r>
    </w:p>
    <w:p w:rsidR="00440317" w:rsidRDefault="00301B74">
      <w:pPr>
        <w:pStyle w:val="Heading2"/>
        <w:spacing w:after="233"/>
        <w:ind w:left="0" w:right="104" w:firstLine="0"/>
      </w:pPr>
      <w:r>
        <w:rPr>
          <w:b/>
          <w:sz w:val="22"/>
        </w:rPr>
        <w:t xml:space="preserve">DAFTAR PUSTAKA </w:t>
      </w:r>
    </w:p>
    <w:p w:rsidR="00440317" w:rsidRDefault="00301B74">
      <w:pPr>
        <w:numPr>
          <w:ilvl w:val="0"/>
          <w:numId w:val="1"/>
        </w:numPr>
        <w:ind w:right="0" w:hanging="360"/>
      </w:pPr>
      <w:r>
        <w:t xml:space="preserve">Andika D (2016) Hubungan antara pengetahuan tentang rokok dan kejadian merokok pada pelajar SMPN 1 Pariaman Jurnal Kesehatan Andalas. 2016; 5(2) </w:t>
      </w:r>
    </w:p>
    <w:p w:rsidR="00440317" w:rsidRDefault="00301B74">
      <w:pPr>
        <w:numPr>
          <w:ilvl w:val="0"/>
          <w:numId w:val="1"/>
        </w:numPr>
        <w:ind w:right="0" w:hanging="360"/>
      </w:pPr>
      <w:r>
        <w:t xml:space="preserve">Devira R.M (2013) Hubungan pengetahuan bahaya merokok dengan perilaku merokok pada remaja putra di SMA Negeri I Tompasobaru ejournal </w:t>
      </w:r>
    </w:p>
    <w:p w:rsidR="00440317" w:rsidRDefault="00301B74">
      <w:pPr>
        <w:spacing w:after="20" w:line="259" w:lineRule="auto"/>
        <w:ind w:right="122" w:firstLine="0"/>
        <w:jc w:val="right"/>
      </w:pPr>
      <w:r>
        <w:t xml:space="preserve">Keperawatan (e-Kp) Volume 1. Nomor 1.  </w:t>
      </w:r>
    </w:p>
    <w:p w:rsidR="00440317" w:rsidRDefault="00301B74">
      <w:pPr>
        <w:numPr>
          <w:ilvl w:val="0"/>
          <w:numId w:val="1"/>
        </w:numPr>
        <w:ind w:right="0" w:hanging="360"/>
      </w:pPr>
      <w:r>
        <w:t xml:space="preserve">Husein, 2019. Hubungan antara pengetahuan remaja tentang merokok dengan perilaku merokok pada remaja. Vol 1. No 1 </w:t>
      </w:r>
    </w:p>
    <w:p w:rsidR="00440317" w:rsidRDefault="00301B74">
      <w:pPr>
        <w:numPr>
          <w:ilvl w:val="0"/>
          <w:numId w:val="1"/>
        </w:numPr>
        <w:ind w:right="0" w:hanging="360"/>
      </w:pPr>
      <w:r>
        <w:t xml:space="preserve">Hermowo, H., 2017. Baby Smoker : Perilaku Konsumsi Rokok pada Anak dan Strategi Dakwahnya. Jurnal SAWWA. </w:t>
      </w:r>
    </w:p>
    <w:p w:rsidR="00440317" w:rsidRDefault="00301B74">
      <w:pPr>
        <w:ind w:left="720" w:right="0" w:firstLine="0"/>
      </w:pPr>
      <w:r>
        <w:t xml:space="preserve">9(2):253-74. </w:t>
      </w:r>
    </w:p>
    <w:p w:rsidR="00440317" w:rsidRDefault="00301B74">
      <w:pPr>
        <w:numPr>
          <w:ilvl w:val="0"/>
          <w:numId w:val="1"/>
        </w:numPr>
        <w:ind w:right="0" w:hanging="360"/>
      </w:pPr>
      <w:r>
        <w:lastRenderedPageBreak/>
        <w:t xml:space="preserve">Infodatin. 2014. Definisi Remaja. Kemenkes RI. 2014 </w:t>
      </w:r>
    </w:p>
    <w:p w:rsidR="00440317" w:rsidRDefault="00301B74">
      <w:pPr>
        <w:numPr>
          <w:ilvl w:val="0"/>
          <w:numId w:val="1"/>
        </w:numPr>
        <w:ind w:right="0" w:hanging="360"/>
      </w:pPr>
      <w:r>
        <w:t xml:space="preserve">Kementerian Kesehatan RI. (2013) </w:t>
      </w:r>
      <w:r>
        <w:rPr>
          <w:i/>
        </w:rPr>
        <w:t>Profil Kesehatan 2013</w:t>
      </w:r>
      <w:r>
        <w:t xml:space="preserve">.at: www.depkes.go.id. Diakses tanggal 9 Mei 2021. </w:t>
      </w:r>
    </w:p>
    <w:p w:rsidR="00440317" w:rsidRDefault="00301B74">
      <w:pPr>
        <w:numPr>
          <w:ilvl w:val="0"/>
          <w:numId w:val="1"/>
        </w:numPr>
        <w:ind w:right="0" w:hanging="360"/>
      </w:pPr>
      <w:r>
        <w:t xml:space="preserve">Kemenkes RI. Survei Kesehatan Dasar Indonesia. Jakarta: Kementrian </w:t>
      </w:r>
    </w:p>
    <w:p w:rsidR="00440317" w:rsidRDefault="00301B74">
      <w:pPr>
        <w:ind w:left="360" w:right="0" w:firstLine="0"/>
      </w:pPr>
      <w:r>
        <w:t xml:space="preserve">Kesehatan Republik Indonesia, 2012 </w:t>
      </w:r>
    </w:p>
    <w:p w:rsidR="00440317" w:rsidRDefault="00301B74">
      <w:pPr>
        <w:numPr>
          <w:ilvl w:val="0"/>
          <w:numId w:val="1"/>
        </w:numPr>
        <w:ind w:right="0" w:hanging="360"/>
      </w:pPr>
      <w:r>
        <w:t xml:space="preserve">Kemenkes Ri. 2013. Riset Kesehatan Dasar; RISKESDAS. Jakarta: Balitbang Kemenkes RI </w:t>
      </w:r>
    </w:p>
    <w:p w:rsidR="00440317" w:rsidRDefault="00301B74">
      <w:pPr>
        <w:numPr>
          <w:ilvl w:val="0"/>
          <w:numId w:val="1"/>
        </w:numPr>
        <w:ind w:right="0" w:hanging="360"/>
      </w:pPr>
      <w:r>
        <w:t xml:space="preserve">Kusmiran </w:t>
      </w:r>
      <w:r>
        <w:tab/>
        <w:t xml:space="preserve">E </w:t>
      </w:r>
      <w:r>
        <w:tab/>
        <w:t xml:space="preserve">,2013. </w:t>
      </w:r>
      <w:r>
        <w:tab/>
        <w:t xml:space="preserve">Kesehatan </w:t>
      </w:r>
    </w:p>
    <w:p w:rsidR="00440317" w:rsidRDefault="00301B74">
      <w:pPr>
        <w:spacing w:after="77"/>
        <w:ind w:left="360" w:right="0" w:firstLine="0"/>
      </w:pPr>
      <w:r>
        <w:t xml:space="preserve">Reproduksi Remaja dan Wanita. Salemba Medika </w:t>
      </w:r>
    </w:p>
    <w:p w:rsidR="00440317" w:rsidRDefault="00301B74">
      <w:pPr>
        <w:numPr>
          <w:ilvl w:val="0"/>
          <w:numId w:val="1"/>
        </w:numPr>
        <w:ind w:right="0" w:hanging="360"/>
      </w:pPr>
      <w:r>
        <w:t>M. Ali, M. Asrori.(2010). Psikologi Remaja Perkembangan Peserta Didik. Jakarta: PT. Bumi Aksara</w:t>
      </w:r>
      <w:r>
        <w:rPr>
          <w:sz w:val="28"/>
        </w:rPr>
        <w:t xml:space="preserve"> </w:t>
      </w:r>
    </w:p>
    <w:p w:rsidR="00440317" w:rsidRDefault="00301B74">
      <w:pPr>
        <w:numPr>
          <w:ilvl w:val="0"/>
          <w:numId w:val="1"/>
        </w:numPr>
        <w:ind w:right="0" w:hanging="360"/>
      </w:pPr>
      <w:r>
        <w:t xml:space="preserve">Notoatmodjo. 2007. Kesehatan masyarakat imu dan seni. PT Rineka </w:t>
      </w:r>
    </w:p>
    <w:p w:rsidR="00440317" w:rsidRDefault="00301B74">
      <w:pPr>
        <w:ind w:left="360" w:right="0" w:firstLine="0"/>
      </w:pPr>
      <w:r>
        <w:t xml:space="preserve">Cipta. Jakarta </w:t>
      </w:r>
    </w:p>
    <w:p w:rsidR="00440317" w:rsidRDefault="00301B74">
      <w:pPr>
        <w:numPr>
          <w:ilvl w:val="0"/>
          <w:numId w:val="1"/>
        </w:numPr>
        <w:ind w:right="0" w:hanging="360"/>
      </w:pPr>
      <w:r>
        <w:t xml:space="preserve">Rosyida, D. A. C. (2019). Buku Ajar Kesehatan Reproduksi Remaja dan Wanita. Yogyakarta: PT Pustaka Baru </w:t>
      </w:r>
    </w:p>
    <w:p w:rsidR="00440317" w:rsidRDefault="00301B74">
      <w:pPr>
        <w:numPr>
          <w:ilvl w:val="0"/>
          <w:numId w:val="1"/>
        </w:numPr>
        <w:ind w:right="0" w:hanging="360"/>
      </w:pPr>
      <w:r>
        <w:t xml:space="preserve">Rosalina (2020) Hubungan antara pengetahuan bahaya merokok dengan perilaku merokok pada siswa di SMK INFOKOM Jurnal Ilmiah Wijaya Volume 12 Nomor 1 </w:t>
      </w:r>
    </w:p>
    <w:p w:rsidR="00440317" w:rsidRDefault="00301B74">
      <w:pPr>
        <w:numPr>
          <w:ilvl w:val="0"/>
          <w:numId w:val="1"/>
        </w:numPr>
        <w:ind w:right="0" w:hanging="360"/>
      </w:pPr>
      <w:r>
        <w:t xml:space="preserve">Riset Kesehatan Dasar (Riskesdas) (2018). Badan Penelitian dan Pengembangan Kesehatan Kementerian RI tahun 2018. Diakses Mei 2021 </w:t>
      </w:r>
    </w:p>
    <w:p w:rsidR="00440317" w:rsidRDefault="00301B74">
      <w:pPr>
        <w:numPr>
          <w:ilvl w:val="0"/>
          <w:numId w:val="1"/>
        </w:numPr>
        <w:spacing w:after="12" w:line="283" w:lineRule="auto"/>
        <w:ind w:right="0" w:hanging="360"/>
      </w:pPr>
      <w:r>
        <w:rPr>
          <w:sz w:val="22"/>
        </w:rPr>
        <w:t xml:space="preserve">Sarwono. </w:t>
      </w:r>
      <w:r>
        <w:t>2011</w:t>
      </w:r>
      <w:r>
        <w:rPr>
          <w:sz w:val="22"/>
        </w:rPr>
        <w:t xml:space="preserve">. Psikologi Remaja.Edisi Revisi. Jakarta: Rajawali Pers. </w:t>
      </w:r>
    </w:p>
    <w:p w:rsidR="00440317" w:rsidRDefault="00301B74">
      <w:pPr>
        <w:numPr>
          <w:ilvl w:val="0"/>
          <w:numId w:val="1"/>
        </w:numPr>
        <w:ind w:right="0" w:hanging="360"/>
      </w:pPr>
      <w:r>
        <w:t xml:space="preserve">Tarwoto. (2013). Kesehatan Remaja: Problem dan Solusinya. Jakarta: Salemba Medika. </w:t>
      </w:r>
    </w:p>
    <w:p w:rsidR="00440317" w:rsidRDefault="00301B74">
      <w:pPr>
        <w:numPr>
          <w:ilvl w:val="0"/>
          <w:numId w:val="1"/>
        </w:numPr>
        <w:ind w:right="0" w:hanging="360"/>
      </w:pPr>
      <w:r>
        <w:lastRenderedPageBreak/>
        <w:t xml:space="preserve">Wawan &amp; Dewi. 2019. Pengetahuan, Sikap, dan Perilaku Manusia. Nuha Medika. Yogyakarta </w:t>
      </w:r>
    </w:p>
    <w:p w:rsidR="00440317" w:rsidRDefault="00301B74">
      <w:pPr>
        <w:numPr>
          <w:ilvl w:val="0"/>
          <w:numId w:val="1"/>
        </w:numPr>
        <w:spacing w:after="7" w:line="267" w:lineRule="auto"/>
        <w:ind w:right="0" w:hanging="360"/>
      </w:pPr>
      <w:r>
        <w:t>WHO (2017). G</w:t>
      </w:r>
      <w:r>
        <w:rPr>
          <w:i/>
        </w:rPr>
        <w:t xml:space="preserve">lobal Youth Tobacco </w:t>
      </w:r>
      <w:r>
        <w:t>Survey</w:t>
      </w:r>
      <w:r>
        <w:rPr>
          <w:i/>
        </w:rPr>
        <w:t xml:space="preserve">: Surveillance and Monitoring. </w:t>
      </w:r>
    </w:p>
    <w:p w:rsidR="00440317" w:rsidRDefault="00301B74">
      <w:pPr>
        <w:tabs>
          <w:tab w:val="center" w:pos="773"/>
          <w:tab w:val="center" w:pos="2326"/>
          <w:tab w:val="right" w:pos="4455"/>
        </w:tabs>
        <w:spacing w:after="23" w:line="259" w:lineRule="auto"/>
        <w:ind w:right="0" w:firstLine="0"/>
        <w:jc w:val="left"/>
      </w:pPr>
      <w:r>
        <w:rPr>
          <w:rFonts w:ascii="Calibri" w:eastAsia="Calibri" w:hAnsi="Calibri" w:cs="Calibri"/>
          <w:sz w:val="22"/>
        </w:rPr>
        <w:tab/>
      </w:r>
      <w:r>
        <w:rPr>
          <w:i/>
        </w:rPr>
        <w:t xml:space="preserve">Tobacco </w:t>
      </w:r>
      <w:r>
        <w:rPr>
          <w:i/>
        </w:rPr>
        <w:tab/>
        <w:t xml:space="preserve">Free </w:t>
      </w:r>
      <w:r>
        <w:rPr>
          <w:i/>
        </w:rPr>
        <w:tab/>
        <w:t>Initiative</w:t>
      </w:r>
      <w:r>
        <w:t xml:space="preserve">. </w:t>
      </w:r>
    </w:p>
    <w:p w:rsidR="00440317" w:rsidRDefault="00301B74">
      <w:pPr>
        <w:spacing w:after="178"/>
        <w:ind w:left="720" w:right="0" w:firstLine="0"/>
      </w:pPr>
      <w:r>
        <w:t xml:space="preserve">http://www.who.int/tobacco/surveillance/ gyts/en/ - Diakses 17 Mei 2021 </w:t>
      </w:r>
    </w:p>
    <w:p w:rsidR="00440317" w:rsidRDefault="00301B74">
      <w:pPr>
        <w:spacing w:after="0" w:line="259" w:lineRule="auto"/>
        <w:ind w:left="648" w:right="0" w:firstLine="0"/>
        <w:jc w:val="left"/>
      </w:pPr>
      <w:r>
        <w:rPr>
          <w:sz w:val="32"/>
        </w:rPr>
        <w:t xml:space="preserve"> </w:t>
      </w:r>
    </w:p>
    <w:p w:rsidR="00440317" w:rsidRDefault="00301B74">
      <w:pPr>
        <w:numPr>
          <w:ilvl w:val="0"/>
          <w:numId w:val="1"/>
        </w:numPr>
        <w:ind w:right="0" w:hanging="360"/>
      </w:pPr>
      <w:r>
        <w:t xml:space="preserve">Wong. D.L. (2015). Buku Ajar Keperawatan Pediatrik. Edisi 2. Jakarta. EGC.  </w:t>
      </w:r>
    </w:p>
    <w:p w:rsidR="00440317" w:rsidRDefault="00301B74">
      <w:pPr>
        <w:numPr>
          <w:ilvl w:val="0"/>
          <w:numId w:val="1"/>
        </w:numPr>
        <w:ind w:right="0" w:hanging="360"/>
      </w:pPr>
      <w:r>
        <w:t xml:space="preserve">Yulviana R. Faktor-Faktor yang Berhubungan dengan Kebiasaan </w:t>
      </w:r>
    </w:p>
    <w:p w:rsidR="00440317" w:rsidRDefault="00301B74">
      <w:pPr>
        <w:ind w:left="360" w:right="0" w:firstLine="0"/>
      </w:pPr>
      <w:r>
        <w:t xml:space="preserve">Merokok pada Remaja Putra Kelas X dan XI di SMA Negeri 6 Pekanbaru. J </w:t>
      </w:r>
    </w:p>
    <w:p w:rsidR="00440317" w:rsidRDefault="00301B74">
      <w:pPr>
        <w:pStyle w:val="Heading2"/>
        <w:ind w:left="13" w:right="0"/>
      </w:pPr>
      <w:r>
        <w:t xml:space="preserve">Kesehat Komunitas 2015;2(6):278–82 </w:t>
      </w:r>
    </w:p>
    <w:sectPr w:rsidR="00440317">
      <w:footerReference w:type="even" r:id="rId11"/>
      <w:footerReference w:type="default" r:id="rId12"/>
      <w:footerReference w:type="first" r:id="rId13"/>
      <w:pgSz w:w="12242" w:h="15842"/>
      <w:pgMar w:top="1716" w:right="1081" w:bottom="1799" w:left="1620" w:header="720" w:footer="709" w:gutter="0"/>
      <w:cols w:num="2" w:space="720" w:equalWidth="0">
        <w:col w:w="4799" w:space="339"/>
        <w:col w:w="440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B0E" w:rsidRDefault="00D94B0E">
      <w:pPr>
        <w:spacing w:after="0" w:line="240" w:lineRule="auto"/>
      </w:pPr>
      <w:r>
        <w:separator/>
      </w:r>
    </w:p>
  </w:endnote>
  <w:endnote w:type="continuationSeparator" w:id="0">
    <w:p w:rsidR="00D94B0E" w:rsidRDefault="00D94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317" w:rsidRDefault="00301B74">
    <w:pPr>
      <w:spacing w:after="0" w:line="259" w:lineRule="auto"/>
      <w:ind w:left="-1008" w:right="0" w:firstLine="0"/>
      <w:jc w:val="left"/>
    </w:pPr>
    <w:r>
      <w:rPr>
        <w:rFonts w:ascii="Calibri" w:eastAsia="Calibri" w:hAnsi="Calibri" w:cs="Calibri"/>
        <w:sz w:val="22"/>
      </w:rPr>
      <w:t xml:space="preserve">         Tri Husnul Lastari  </w:t>
    </w:r>
  </w:p>
  <w:p w:rsidR="00440317" w:rsidRDefault="00301B74">
    <w:pPr>
      <w:spacing w:after="0" w:line="259" w:lineRule="auto"/>
      <w:ind w:left="-1008" w:right="0" w:firstLine="0"/>
      <w:jc w:val="left"/>
    </w:pPr>
    <w:r>
      <w:rPr>
        <w:rFonts w:ascii="Calibri" w:eastAsia="Calibri" w:hAnsi="Calibri" w:cs="Calibri"/>
        <w:sz w:val="22"/>
      </w:rPr>
      <w:t xml:space="preserve">         Sekolah Tinggi Ilmu Kesehatan Baiturrahim </w:t>
    </w:r>
  </w:p>
  <w:p w:rsidR="00440317" w:rsidRDefault="00301B74">
    <w:pPr>
      <w:spacing w:after="0" w:line="259" w:lineRule="auto"/>
      <w:ind w:left="-1008"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317" w:rsidRDefault="00C16E67" w:rsidP="00C16E67">
    <w:pPr>
      <w:spacing w:after="0" w:line="259" w:lineRule="auto"/>
      <w:ind w:right="0" w:firstLine="0"/>
      <w:jc w:val="left"/>
    </w:pPr>
    <w:r>
      <w:rPr>
        <w:rFonts w:ascii="Calibri" w:eastAsia="Calibri" w:hAnsi="Calibri" w:cs="Calibri"/>
        <w:sz w:val="22"/>
      </w:rPr>
      <w:t xml:space="preserve">      </w:t>
    </w:r>
    <w:r w:rsidR="00301B74">
      <w:rPr>
        <w:rFonts w:ascii="Calibri" w:eastAsia="Calibri" w:hAnsi="Calibri" w:cs="Calibri"/>
        <w:sz w:val="22"/>
      </w:rPr>
      <w:t xml:space="preserve"> </w:t>
    </w:r>
  </w:p>
  <w:p w:rsidR="00440317" w:rsidRDefault="00301B74">
    <w:pPr>
      <w:spacing w:after="0" w:line="259" w:lineRule="auto"/>
      <w:ind w:left="-1008"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317" w:rsidRDefault="00440317">
    <w:pPr>
      <w:spacing w:after="160" w:line="259" w:lineRule="auto"/>
      <w:ind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317" w:rsidRDefault="00301B74">
    <w:pPr>
      <w:spacing w:after="0" w:line="259" w:lineRule="auto"/>
      <w:ind w:right="0" w:firstLine="0"/>
      <w:jc w:val="left"/>
    </w:pPr>
    <w:r>
      <w:rPr>
        <w:rFonts w:ascii="Calibri" w:eastAsia="Calibri" w:hAnsi="Calibri" w:cs="Calibri"/>
        <w:sz w:val="22"/>
      </w:rPr>
      <w:t xml:space="preserve">         Tri Husnul Lastari  </w:t>
    </w:r>
  </w:p>
  <w:p w:rsidR="00440317" w:rsidRDefault="00301B74">
    <w:pPr>
      <w:spacing w:after="0" w:line="259" w:lineRule="auto"/>
      <w:ind w:right="0" w:firstLine="0"/>
      <w:jc w:val="left"/>
    </w:pPr>
    <w:r>
      <w:rPr>
        <w:rFonts w:ascii="Calibri" w:eastAsia="Calibri" w:hAnsi="Calibri" w:cs="Calibri"/>
        <w:sz w:val="22"/>
      </w:rPr>
      <w:t xml:space="preserve">         Sekolah Tinggi Ilmu Kesehatan Baiturrahim </w:t>
    </w:r>
  </w:p>
  <w:p w:rsidR="00440317" w:rsidRDefault="00301B74">
    <w:pPr>
      <w:spacing w:after="0" w:line="259" w:lineRule="auto"/>
      <w:ind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317" w:rsidRPr="00C16E67" w:rsidRDefault="00301B74">
    <w:pPr>
      <w:spacing w:after="0" w:line="259" w:lineRule="auto"/>
      <w:ind w:right="0" w:firstLine="0"/>
      <w:jc w:val="left"/>
    </w:pPr>
    <w:r>
      <w:rPr>
        <w:rFonts w:ascii="Calibri" w:eastAsia="Calibri" w:hAnsi="Calibri" w:cs="Calibri"/>
        <w:sz w:val="22"/>
      </w:rPr>
      <w:t xml:space="preserve">    </w:t>
    </w:r>
    <w:r w:rsidR="00C16E67">
      <w:rPr>
        <w:rFonts w:ascii="Calibri" w:eastAsia="Calibri" w:hAnsi="Calibri" w:cs="Calibri"/>
        <w:sz w:val="22"/>
      </w:rPr>
      <w:t xml:space="preserve">     </w:t>
    </w:r>
    <w:r>
      <w:rPr>
        <w:rFonts w:ascii="Calibri" w:eastAsia="Calibri" w:hAnsi="Calibri" w:cs="Calibri"/>
        <w:sz w:val="22"/>
      </w:rPr>
      <w:t xml:space="preserve"> </w:t>
    </w:r>
  </w:p>
  <w:p w:rsidR="00440317" w:rsidRDefault="00301B74">
    <w:pPr>
      <w:spacing w:after="0" w:line="259" w:lineRule="auto"/>
      <w:ind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317" w:rsidRDefault="00301B74">
    <w:pPr>
      <w:spacing w:after="0" w:line="259" w:lineRule="auto"/>
      <w:ind w:right="0" w:firstLine="0"/>
      <w:jc w:val="left"/>
    </w:pPr>
    <w:r>
      <w:rPr>
        <w:rFonts w:ascii="Calibri" w:eastAsia="Calibri" w:hAnsi="Calibri" w:cs="Calibri"/>
        <w:sz w:val="22"/>
      </w:rPr>
      <w:t xml:space="preserve">         Tri Husnul Lastari  </w:t>
    </w:r>
  </w:p>
  <w:p w:rsidR="00440317" w:rsidRDefault="00301B74">
    <w:pPr>
      <w:spacing w:after="0" w:line="259" w:lineRule="auto"/>
      <w:ind w:right="0" w:firstLine="0"/>
      <w:jc w:val="left"/>
    </w:pPr>
    <w:r>
      <w:rPr>
        <w:rFonts w:ascii="Calibri" w:eastAsia="Calibri" w:hAnsi="Calibri" w:cs="Calibri"/>
        <w:sz w:val="22"/>
      </w:rPr>
      <w:t xml:space="preserve">         Sekolah Tinggi Ilmu Kesehatan Baiturrahim </w:t>
    </w:r>
  </w:p>
  <w:p w:rsidR="00440317" w:rsidRDefault="00301B74">
    <w:pPr>
      <w:spacing w:after="0" w:line="259" w:lineRule="auto"/>
      <w:ind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B0E" w:rsidRDefault="00D94B0E">
      <w:pPr>
        <w:spacing w:after="0" w:line="240" w:lineRule="auto"/>
      </w:pPr>
      <w:r>
        <w:separator/>
      </w:r>
    </w:p>
  </w:footnote>
  <w:footnote w:type="continuationSeparator" w:id="0">
    <w:p w:rsidR="00D94B0E" w:rsidRDefault="00D94B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F85153"/>
    <w:multiLevelType w:val="hybridMultilevel"/>
    <w:tmpl w:val="354AB908"/>
    <w:lvl w:ilvl="0" w:tplc="14705CD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96E216">
      <w:start w:val="1"/>
      <w:numFmt w:val="lowerLetter"/>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2805B6">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624BE0">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3C8A1C">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B28F00">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F0DDBE">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298FC">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9089F0">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317"/>
    <w:rsid w:val="000016E5"/>
    <w:rsid w:val="00301B74"/>
    <w:rsid w:val="00316171"/>
    <w:rsid w:val="00440317"/>
    <w:rsid w:val="0054082B"/>
    <w:rsid w:val="00AC305C"/>
    <w:rsid w:val="00C16E67"/>
    <w:rsid w:val="00D4249D"/>
    <w:rsid w:val="00D94B0E"/>
    <w:rsid w:val="00E16AB1"/>
    <w:rsid w:val="00EA2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 w:line="269" w:lineRule="auto"/>
      <w:ind w:right="53" w:firstLine="7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5"/>
      <w:ind w:left="77"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
      <w:ind w:left="10" w:right="53" w:hanging="10"/>
      <w:jc w:val="center"/>
      <w:outlineLvl w:val="1"/>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16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E67"/>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 w:line="269" w:lineRule="auto"/>
      <w:ind w:right="53" w:firstLine="7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5"/>
      <w:ind w:left="77"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
      <w:ind w:left="10" w:right="53" w:hanging="10"/>
      <w:jc w:val="center"/>
      <w:outlineLvl w:val="1"/>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16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E6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3372</Words>
  <Characters>19225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C40-B</dc:creator>
  <cp:lastModifiedBy>TOSHIBA</cp:lastModifiedBy>
  <cp:revision>2</cp:revision>
  <dcterms:created xsi:type="dcterms:W3CDTF">2022-08-23T08:28:00Z</dcterms:created>
  <dcterms:modified xsi:type="dcterms:W3CDTF">2022-08-23T08:28:00Z</dcterms:modified>
</cp:coreProperties>
</file>