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C6EB" w14:textId="329B3627" w:rsidR="005F4C9E" w:rsidRPr="007919B7" w:rsidRDefault="005F4C9E" w:rsidP="007919B7">
      <w:pPr>
        <w:spacing w:after="0" w:line="240" w:lineRule="auto"/>
        <w:jc w:val="center"/>
        <w:rPr>
          <w:rFonts w:ascii="Times New Roman" w:hAnsi="Times New Roman" w:cs="Times New Roman"/>
          <w:b/>
          <w:bCs/>
          <w:sz w:val="28"/>
          <w:szCs w:val="28"/>
          <w:lang w:val="en-US"/>
        </w:rPr>
      </w:pPr>
      <w:bookmarkStart w:id="0" w:name="_Hlk116995496"/>
      <w:r w:rsidRPr="007919B7">
        <w:rPr>
          <w:rFonts w:ascii="Times New Roman" w:hAnsi="Times New Roman" w:cs="Times New Roman"/>
          <w:b/>
          <w:bCs/>
          <w:sz w:val="28"/>
          <w:szCs w:val="28"/>
          <w:lang w:val="en-US"/>
        </w:rPr>
        <w:t xml:space="preserve">Status Gizi dan </w:t>
      </w:r>
      <w:proofErr w:type="spellStart"/>
      <w:r w:rsidRPr="007919B7">
        <w:rPr>
          <w:rFonts w:ascii="Times New Roman" w:hAnsi="Times New Roman" w:cs="Times New Roman"/>
          <w:b/>
          <w:bCs/>
          <w:sz w:val="28"/>
          <w:szCs w:val="28"/>
          <w:lang w:val="en-US"/>
        </w:rPr>
        <w:t>Pengetahuan</w:t>
      </w:r>
      <w:proofErr w:type="spellEnd"/>
      <w:r w:rsidRPr="007919B7">
        <w:rPr>
          <w:rFonts w:ascii="Times New Roman" w:hAnsi="Times New Roman" w:cs="Times New Roman"/>
          <w:b/>
          <w:bCs/>
          <w:sz w:val="28"/>
          <w:szCs w:val="28"/>
          <w:lang w:val="en-US"/>
        </w:rPr>
        <w:t xml:space="preserve"> </w:t>
      </w:r>
      <w:proofErr w:type="spellStart"/>
      <w:r w:rsidRPr="007919B7">
        <w:rPr>
          <w:rFonts w:ascii="Times New Roman" w:hAnsi="Times New Roman" w:cs="Times New Roman"/>
          <w:b/>
          <w:bCs/>
          <w:sz w:val="28"/>
          <w:szCs w:val="28"/>
          <w:lang w:val="en-US"/>
        </w:rPr>
        <w:t>Remaja</w:t>
      </w:r>
      <w:proofErr w:type="spellEnd"/>
      <w:r w:rsidRPr="007919B7">
        <w:rPr>
          <w:rFonts w:ascii="Times New Roman" w:hAnsi="Times New Roman" w:cs="Times New Roman"/>
          <w:b/>
          <w:bCs/>
          <w:sz w:val="28"/>
          <w:szCs w:val="28"/>
          <w:lang w:val="en-US"/>
        </w:rPr>
        <w:t xml:space="preserve"> Putri </w:t>
      </w:r>
      <w:proofErr w:type="spellStart"/>
      <w:r w:rsidRPr="007919B7">
        <w:rPr>
          <w:rFonts w:ascii="Times New Roman" w:hAnsi="Times New Roman" w:cs="Times New Roman"/>
          <w:b/>
          <w:bCs/>
          <w:sz w:val="28"/>
          <w:szCs w:val="28"/>
          <w:lang w:val="en-US"/>
        </w:rPr>
        <w:t>dalam</w:t>
      </w:r>
      <w:proofErr w:type="spellEnd"/>
      <w:r w:rsidRPr="007919B7">
        <w:rPr>
          <w:rFonts w:ascii="Times New Roman" w:hAnsi="Times New Roman" w:cs="Times New Roman"/>
          <w:b/>
          <w:bCs/>
          <w:sz w:val="28"/>
          <w:szCs w:val="28"/>
          <w:lang w:val="en-US"/>
        </w:rPr>
        <w:t xml:space="preserve"> Upaya </w:t>
      </w:r>
      <w:proofErr w:type="spellStart"/>
      <w:r w:rsidRPr="007919B7">
        <w:rPr>
          <w:rFonts w:ascii="Times New Roman" w:hAnsi="Times New Roman" w:cs="Times New Roman"/>
          <w:b/>
          <w:bCs/>
          <w:sz w:val="28"/>
          <w:szCs w:val="28"/>
          <w:lang w:val="en-US"/>
        </w:rPr>
        <w:t>Pencegahan</w:t>
      </w:r>
      <w:proofErr w:type="spellEnd"/>
    </w:p>
    <w:p w14:paraId="749882C5" w14:textId="042C4F38" w:rsidR="0069616B" w:rsidRPr="00A53112" w:rsidRDefault="005F4C9E" w:rsidP="007919B7">
      <w:pPr>
        <w:spacing w:after="0" w:line="240" w:lineRule="auto"/>
        <w:jc w:val="center"/>
        <w:rPr>
          <w:rFonts w:ascii="Times New Roman" w:hAnsi="Times New Roman" w:cs="Times New Roman"/>
          <w:b/>
          <w:bCs/>
          <w:sz w:val="28"/>
          <w:szCs w:val="28"/>
          <w:lang w:val="it-IT"/>
        </w:rPr>
      </w:pPr>
      <w:r w:rsidRPr="00A53112">
        <w:rPr>
          <w:rFonts w:ascii="Times New Roman" w:hAnsi="Times New Roman" w:cs="Times New Roman"/>
          <w:b/>
          <w:bCs/>
          <w:sz w:val="28"/>
          <w:szCs w:val="28"/>
          <w:lang w:val="it-IT"/>
        </w:rPr>
        <w:t>Anemia Defisiensi Besi</w:t>
      </w:r>
      <w:bookmarkEnd w:id="0"/>
    </w:p>
    <w:p w14:paraId="3883390F" w14:textId="77777777" w:rsidR="005F4C9E" w:rsidRPr="00A53112" w:rsidRDefault="005F4C9E" w:rsidP="007919B7">
      <w:pPr>
        <w:spacing w:after="0" w:line="240" w:lineRule="auto"/>
        <w:jc w:val="center"/>
        <w:rPr>
          <w:rFonts w:ascii="Times New Roman" w:hAnsi="Times New Roman" w:cs="Times New Roman"/>
          <w:b/>
          <w:lang w:val="it-IT"/>
        </w:rPr>
      </w:pPr>
    </w:p>
    <w:p w14:paraId="4F49E793" w14:textId="2A6D46E4" w:rsidR="005F4C9E" w:rsidRPr="007919B7" w:rsidRDefault="005F4C9E" w:rsidP="007919B7">
      <w:pPr>
        <w:spacing w:after="0" w:line="240" w:lineRule="auto"/>
        <w:jc w:val="center"/>
        <w:rPr>
          <w:rFonts w:ascii="Times New Roman" w:eastAsia="Calibri" w:hAnsi="Times New Roman" w:cs="Times New Roman"/>
          <w:b/>
          <w:sz w:val="20"/>
          <w:szCs w:val="20"/>
          <w:vertAlign w:val="superscript"/>
          <w:lang w:val="it-IT"/>
        </w:rPr>
      </w:pPr>
      <w:bookmarkStart w:id="1" w:name="_heading=h.gjdgxs" w:colFirst="0" w:colLast="0"/>
      <w:bookmarkEnd w:id="1"/>
      <w:r w:rsidRPr="007919B7">
        <w:rPr>
          <w:rFonts w:ascii="Times New Roman" w:hAnsi="Times New Roman" w:cs="Times New Roman"/>
          <w:b/>
          <w:sz w:val="20"/>
          <w:szCs w:val="20"/>
          <w:lang w:val="it-IT"/>
        </w:rPr>
        <w:t>Tina Yuli Fatmawati</w:t>
      </w:r>
      <w:r w:rsidRPr="007919B7">
        <w:rPr>
          <w:rFonts w:ascii="Times New Roman" w:hAnsi="Times New Roman" w:cs="Times New Roman"/>
          <w:b/>
          <w:sz w:val="20"/>
          <w:szCs w:val="20"/>
          <w:vertAlign w:val="superscript"/>
          <w:lang w:val="it-IT"/>
        </w:rPr>
        <w:t>1</w:t>
      </w:r>
      <w:r w:rsidRPr="007919B7">
        <w:rPr>
          <w:rFonts w:ascii="Times New Roman" w:hAnsi="Times New Roman" w:cs="Times New Roman"/>
          <w:b/>
          <w:sz w:val="20"/>
          <w:szCs w:val="20"/>
          <w:lang w:val="it-IT"/>
        </w:rPr>
        <w:t>, Julaecha</w:t>
      </w:r>
      <w:r w:rsidRPr="007919B7">
        <w:rPr>
          <w:rFonts w:ascii="Times New Roman" w:hAnsi="Times New Roman" w:cs="Times New Roman"/>
          <w:b/>
          <w:sz w:val="20"/>
          <w:szCs w:val="20"/>
          <w:vertAlign w:val="superscript"/>
          <w:lang w:val="it-IT"/>
        </w:rPr>
        <w:t>2</w:t>
      </w:r>
      <w:r w:rsidRPr="007919B7">
        <w:rPr>
          <w:rFonts w:ascii="Times New Roman" w:hAnsi="Times New Roman" w:cs="Times New Roman"/>
          <w:b/>
          <w:sz w:val="20"/>
          <w:szCs w:val="20"/>
          <w:lang w:val="it-IT"/>
        </w:rPr>
        <w:t>, Nel Efni</w:t>
      </w:r>
      <w:r w:rsidRPr="007919B7">
        <w:rPr>
          <w:rFonts w:ascii="Times New Roman" w:hAnsi="Times New Roman" w:cs="Times New Roman"/>
          <w:b/>
          <w:sz w:val="20"/>
          <w:szCs w:val="20"/>
          <w:vertAlign w:val="superscript"/>
          <w:lang w:val="it-IT"/>
        </w:rPr>
        <w:t>3</w:t>
      </w:r>
    </w:p>
    <w:p w14:paraId="6145C3FF" w14:textId="2C25DAF4" w:rsidR="005F4C9E" w:rsidRPr="007919B7" w:rsidRDefault="005F4C9E" w:rsidP="007919B7">
      <w:pPr>
        <w:spacing w:after="0" w:line="240" w:lineRule="auto"/>
        <w:jc w:val="center"/>
        <w:rPr>
          <w:rFonts w:ascii="Times New Roman" w:eastAsia="Calibri" w:hAnsi="Times New Roman" w:cs="Times New Roman"/>
          <w:sz w:val="20"/>
          <w:szCs w:val="20"/>
        </w:rPr>
      </w:pPr>
      <w:r w:rsidRPr="007919B7">
        <w:rPr>
          <w:rFonts w:ascii="Times New Roman" w:eastAsia="Calibri" w:hAnsi="Times New Roman" w:cs="Times New Roman"/>
          <w:sz w:val="20"/>
          <w:szCs w:val="20"/>
          <w:vertAlign w:val="superscript"/>
          <w:lang w:val="id-ID"/>
        </w:rPr>
        <w:t>1</w:t>
      </w:r>
      <w:r w:rsidRPr="007919B7">
        <w:rPr>
          <w:rFonts w:ascii="Times New Roman" w:eastAsia="Calibri" w:hAnsi="Times New Roman" w:cs="Times New Roman"/>
          <w:sz w:val="20"/>
          <w:szCs w:val="20"/>
          <w:lang w:val="id-ID"/>
        </w:rPr>
        <w:t>Pro</w:t>
      </w:r>
      <w:r w:rsidRPr="007919B7">
        <w:rPr>
          <w:rFonts w:ascii="Times New Roman" w:eastAsia="Calibri" w:hAnsi="Times New Roman" w:cs="Times New Roman"/>
          <w:sz w:val="20"/>
          <w:szCs w:val="20"/>
        </w:rPr>
        <w:t xml:space="preserve">gram </w:t>
      </w:r>
      <w:r w:rsidRPr="007919B7">
        <w:rPr>
          <w:rFonts w:ascii="Times New Roman" w:eastAsia="Calibri" w:hAnsi="Times New Roman" w:cs="Times New Roman"/>
          <w:sz w:val="20"/>
          <w:szCs w:val="20"/>
          <w:lang w:val="id-ID"/>
        </w:rPr>
        <w:t>S</w:t>
      </w:r>
      <w:proofErr w:type="spellStart"/>
      <w:r w:rsidRPr="007919B7">
        <w:rPr>
          <w:rFonts w:ascii="Times New Roman" w:eastAsia="Calibri" w:hAnsi="Times New Roman" w:cs="Times New Roman"/>
          <w:sz w:val="20"/>
          <w:szCs w:val="20"/>
        </w:rPr>
        <w:t>tudi</w:t>
      </w:r>
      <w:proofErr w:type="spellEnd"/>
      <w:r w:rsidRPr="007919B7">
        <w:rPr>
          <w:rFonts w:ascii="Times New Roman" w:eastAsia="Calibri" w:hAnsi="Times New Roman" w:cs="Times New Roman"/>
          <w:sz w:val="20"/>
          <w:szCs w:val="20"/>
        </w:rPr>
        <w:t xml:space="preserve"> </w:t>
      </w:r>
      <w:r w:rsidRPr="007919B7">
        <w:rPr>
          <w:rFonts w:ascii="Times New Roman" w:eastAsia="Calibri" w:hAnsi="Times New Roman" w:cs="Times New Roman"/>
          <w:sz w:val="20"/>
          <w:szCs w:val="20"/>
          <w:lang w:val="id-ID"/>
        </w:rPr>
        <w:t xml:space="preserve"> DIII Keperawatan </w:t>
      </w:r>
      <w:r w:rsidRPr="007919B7">
        <w:rPr>
          <w:rFonts w:ascii="Times New Roman" w:eastAsia="Calibri" w:hAnsi="Times New Roman" w:cs="Times New Roman"/>
          <w:sz w:val="20"/>
          <w:szCs w:val="20"/>
        </w:rPr>
        <w:t xml:space="preserve"> S</w:t>
      </w:r>
      <w:r w:rsidRPr="007919B7">
        <w:rPr>
          <w:rFonts w:ascii="Times New Roman" w:eastAsia="Calibri" w:hAnsi="Times New Roman" w:cs="Times New Roman"/>
          <w:sz w:val="20"/>
          <w:szCs w:val="20"/>
          <w:lang w:val="id-ID"/>
        </w:rPr>
        <w:t xml:space="preserve">TIKes </w:t>
      </w:r>
      <w:r w:rsidRPr="007919B7">
        <w:rPr>
          <w:rFonts w:ascii="Times New Roman" w:eastAsia="Calibri" w:hAnsi="Times New Roman" w:cs="Times New Roman"/>
          <w:sz w:val="20"/>
          <w:szCs w:val="20"/>
        </w:rPr>
        <w:t xml:space="preserve"> </w:t>
      </w:r>
      <w:proofErr w:type="spellStart"/>
      <w:r w:rsidRPr="007919B7">
        <w:rPr>
          <w:rFonts w:ascii="Times New Roman" w:eastAsia="Calibri" w:hAnsi="Times New Roman" w:cs="Times New Roman"/>
          <w:sz w:val="20"/>
          <w:szCs w:val="20"/>
        </w:rPr>
        <w:t>Baitur</w:t>
      </w:r>
      <w:proofErr w:type="spellEnd"/>
      <w:r w:rsidRPr="007919B7">
        <w:rPr>
          <w:rFonts w:ascii="Times New Roman" w:eastAsia="Calibri" w:hAnsi="Times New Roman" w:cs="Times New Roman"/>
          <w:sz w:val="20"/>
          <w:szCs w:val="20"/>
          <w:lang w:val="id-ID"/>
        </w:rPr>
        <w:t>r</w:t>
      </w:r>
      <w:proofErr w:type="spellStart"/>
      <w:r w:rsidRPr="007919B7">
        <w:rPr>
          <w:rFonts w:ascii="Times New Roman" w:eastAsia="Calibri" w:hAnsi="Times New Roman" w:cs="Times New Roman"/>
          <w:sz w:val="20"/>
          <w:szCs w:val="20"/>
        </w:rPr>
        <w:t>ahim</w:t>
      </w:r>
      <w:proofErr w:type="spellEnd"/>
      <w:r w:rsidRPr="007919B7">
        <w:rPr>
          <w:rFonts w:ascii="Times New Roman" w:eastAsia="Calibri" w:hAnsi="Times New Roman" w:cs="Times New Roman"/>
          <w:sz w:val="20"/>
          <w:szCs w:val="20"/>
        </w:rPr>
        <w:t xml:space="preserve">, </w:t>
      </w:r>
      <w:r w:rsidRPr="007919B7">
        <w:rPr>
          <w:rFonts w:ascii="Times New Roman" w:eastAsia="Calibri" w:hAnsi="Times New Roman" w:cs="Times New Roman"/>
          <w:sz w:val="20"/>
          <w:szCs w:val="20"/>
          <w:lang w:val="id-ID"/>
        </w:rPr>
        <w:t>J</w:t>
      </w:r>
      <w:proofErr w:type="spellStart"/>
      <w:r w:rsidRPr="007919B7">
        <w:rPr>
          <w:rFonts w:ascii="Times New Roman" w:eastAsia="Calibri" w:hAnsi="Times New Roman" w:cs="Times New Roman"/>
          <w:sz w:val="20"/>
          <w:szCs w:val="20"/>
        </w:rPr>
        <w:t>ambi</w:t>
      </w:r>
      <w:proofErr w:type="spellEnd"/>
      <w:r w:rsidRPr="007919B7">
        <w:rPr>
          <w:rFonts w:ascii="Times New Roman" w:eastAsia="Calibri" w:hAnsi="Times New Roman" w:cs="Times New Roman"/>
          <w:sz w:val="20"/>
          <w:szCs w:val="20"/>
        </w:rPr>
        <w:t>, Indonesia</w:t>
      </w:r>
    </w:p>
    <w:p w14:paraId="2C31CEFF" w14:textId="53C1629B" w:rsidR="005F4C9E" w:rsidRPr="007919B7" w:rsidRDefault="005F4C9E" w:rsidP="007919B7">
      <w:pPr>
        <w:spacing w:after="0" w:line="240" w:lineRule="auto"/>
        <w:jc w:val="center"/>
        <w:rPr>
          <w:rFonts w:ascii="Times New Roman" w:eastAsia="Palatino Linotype" w:hAnsi="Times New Roman" w:cs="Times New Roman"/>
          <w:color w:val="000000" w:themeColor="text1"/>
          <w:sz w:val="20"/>
          <w:szCs w:val="20"/>
        </w:rPr>
      </w:pPr>
      <w:r w:rsidRPr="007919B7">
        <w:rPr>
          <w:rFonts w:ascii="Times New Roman" w:eastAsia="Calibri" w:hAnsi="Times New Roman" w:cs="Times New Roman"/>
          <w:sz w:val="20"/>
          <w:szCs w:val="20"/>
          <w:vertAlign w:val="superscript"/>
          <w:lang w:val="en-US"/>
        </w:rPr>
        <w:t>2</w:t>
      </w:r>
      <w:r w:rsidRPr="007919B7">
        <w:rPr>
          <w:rFonts w:ascii="Times New Roman" w:eastAsia="Calibri" w:hAnsi="Times New Roman" w:cs="Times New Roman"/>
          <w:sz w:val="20"/>
          <w:szCs w:val="20"/>
          <w:lang w:val="id-ID"/>
        </w:rPr>
        <w:t>Pro</w:t>
      </w:r>
      <w:r w:rsidRPr="007919B7">
        <w:rPr>
          <w:rFonts w:ascii="Times New Roman" w:eastAsia="Calibri" w:hAnsi="Times New Roman" w:cs="Times New Roman"/>
          <w:sz w:val="20"/>
          <w:szCs w:val="20"/>
        </w:rPr>
        <w:t xml:space="preserve">gram </w:t>
      </w:r>
      <w:proofErr w:type="spellStart"/>
      <w:proofErr w:type="gramStart"/>
      <w:r w:rsidRPr="007919B7">
        <w:rPr>
          <w:rFonts w:ascii="Times New Roman" w:eastAsia="Calibri" w:hAnsi="Times New Roman" w:cs="Times New Roman"/>
          <w:sz w:val="20"/>
          <w:szCs w:val="20"/>
        </w:rPr>
        <w:t>studi</w:t>
      </w:r>
      <w:proofErr w:type="spellEnd"/>
      <w:r w:rsidRPr="007919B7">
        <w:rPr>
          <w:rFonts w:ascii="Times New Roman" w:eastAsia="Calibri" w:hAnsi="Times New Roman" w:cs="Times New Roman"/>
          <w:sz w:val="20"/>
          <w:szCs w:val="20"/>
        </w:rPr>
        <w:t xml:space="preserve"> </w:t>
      </w:r>
      <w:r w:rsidRPr="007919B7">
        <w:rPr>
          <w:rFonts w:ascii="Times New Roman" w:eastAsia="Calibri" w:hAnsi="Times New Roman" w:cs="Times New Roman"/>
          <w:sz w:val="20"/>
          <w:szCs w:val="20"/>
          <w:lang w:val="id-ID"/>
        </w:rPr>
        <w:t xml:space="preserve"> </w:t>
      </w:r>
      <w:r w:rsidRPr="007919B7">
        <w:rPr>
          <w:rFonts w:ascii="Times New Roman" w:eastAsia="Calibri" w:hAnsi="Times New Roman" w:cs="Times New Roman"/>
          <w:sz w:val="20"/>
          <w:szCs w:val="20"/>
        </w:rPr>
        <w:t>DIII</w:t>
      </w:r>
      <w:proofErr w:type="gramEnd"/>
      <w:r w:rsidRPr="007919B7">
        <w:rPr>
          <w:rFonts w:ascii="Times New Roman" w:eastAsia="Calibri" w:hAnsi="Times New Roman" w:cs="Times New Roman"/>
          <w:sz w:val="20"/>
          <w:szCs w:val="20"/>
        </w:rPr>
        <w:t xml:space="preserve"> </w:t>
      </w:r>
      <w:proofErr w:type="spellStart"/>
      <w:r w:rsidRPr="007919B7">
        <w:rPr>
          <w:rFonts w:ascii="Times New Roman" w:eastAsia="Calibri" w:hAnsi="Times New Roman" w:cs="Times New Roman"/>
          <w:sz w:val="20"/>
          <w:szCs w:val="20"/>
        </w:rPr>
        <w:t>Kebidanan</w:t>
      </w:r>
      <w:proofErr w:type="spellEnd"/>
      <w:r w:rsidRPr="007919B7">
        <w:rPr>
          <w:rFonts w:ascii="Times New Roman" w:eastAsia="Calibri" w:hAnsi="Times New Roman" w:cs="Times New Roman"/>
          <w:sz w:val="20"/>
          <w:szCs w:val="20"/>
          <w:lang w:val="id-ID"/>
        </w:rPr>
        <w:t xml:space="preserve"> </w:t>
      </w:r>
      <w:r w:rsidRPr="007919B7">
        <w:rPr>
          <w:rFonts w:ascii="Times New Roman" w:eastAsia="Calibri" w:hAnsi="Times New Roman" w:cs="Times New Roman"/>
          <w:sz w:val="20"/>
          <w:szCs w:val="20"/>
        </w:rPr>
        <w:t>S</w:t>
      </w:r>
      <w:r w:rsidRPr="007919B7">
        <w:rPr>
          <w:rFonts w:ascii="Times New Roman" w:eastAsia="Calibri" w:hAnsi="Times New Roman" w:cs="Times New Roman"/>
          <w:sz w:val="20"/>
          <w:szCs w:val="20"/>
          <w:lang w:val="id-ID"/>
        </w:rPr>
        <w:t xml:space="preserve">TIKes </w:t>
      </w:r>
      <w:r w:rsidRPr="007919B7">
        <w:rPr>
          <w:rFonts w:ascii="Times New Roman" w:eastAsia="Calibri" w:hAnsi="Times New Roman" w:cs="Times New Roman"/>
          <w:sz w:val="20"/>
          <w:szCs w:val="20"/>
        </w:rPr>
        <w:t xml:space="preserve"> </w:t>
      </w:r>
      <w:proofErr w:type="spellStart"/>
      <w:r w:rsidRPr="007919B7">
        <w:rPr>
          <w:rFonts w:ascii="Times New Roman" w:eastAsia="Calibri" w:hAnsi="Times New Roman" w:cs="Times New Roman"/>
          <w:sz w:val="20"/>
          <w:szCs w:val="20"/>
        </w:rPr>
        <w:t>Baitur</w:t>
      </w:r>
      <w:proofErr w:type="spellEnd"/>
      <w:r w:rsidRPr="007919B7">
        <w:rPr>
          <w:rFonts w:ascii="Times New Roman" w:eastAsia="Calibri" w:hAnsi="Times New Roman" w:cs="Times New Roman"/>
          <w:sz w:val="20"/>
          <w:szCs w:val="20"/>
          <w:lang w:val="id-ID"/>
        </w:rPr>
        <w:t>r</w:t>
      </w:r>
      <w:proofErr w:type="spellStart"/>
      <w:r w:rsidRPr="007919B7">
        <w:rPr>
          <w:rFonts w:ascii="Times New Roman" w:eastAsia="Calibri" w:hAnsi="Times New Roman" w:cs="Times New Roman"/>
          <w:sz w:val="20"/>
          <w:szCs w:val="20"/>
        </w:rPr>
        <w:t>ahim</w:t>
      </w:r>
      <w:proofErr w:type="spellEnd"/>
      <w:r w:rsidRPr="007919B7">
        <w:rPr>
          <w:rFonts w:ascii="Times New Roman" w:eastAsia="Calibri" w:hAnsi="Times New Roman" w:cs="Times New Roman"/>
          <w:sz w:val="20"/>
          <w:szCs w:val="20"/>
        </w:rPr>
        <w:t xml:space="preserve">, </w:t>
      </w:r>
      <w:r w:rsidRPr="007919B7">
        <w:rPr>
          <w:rFonts w:ascii="Times New Roman" w:eastAsia="Calibri" w:hAnsi="Times New Roman" w:cs="Times New Roman"/>
          <w:sz w:val="20"/>
          <w:szCs w:val="20"/>
          <w:lang w:val="id-ID"/>
        </w:rPr>
        <w:t>J</w:t>
      </w:r>
      <w:proofErr w:type="spellStart"/>
      <w:r w:rsidRPr="007919B7">
        <w:rPr>
          <w:rFonts w:ascii="Times New Roman" w:eastAsia="Calibri" w:hAnsi="Times New Roman" w:cs="Times New Roman"/>
          <w:sz w:val="20"/>
          <w:szCs w:val="20"/>
        </w:rPr>
        <w:t>ambi</w:t>
      </w:r>
      <w:proofErr w:type="spellEnd"/>
      <w:r w:rsidRPr="007919B7">
        <w:rPr>
          <w:rFonts w:ascii="Times New Roman" w:eastAsia="Calibri" w:hAnsi="Times New Roman" w:cs="Times New Roman"/>
          <w:sz w:val="20"/>
          <w:szCs w:val="20"/>
        </w:rPr>
        <w:t>, Indonesia</w:t>
      </w:r>
    </w:p>
    <w:p w14:paraId="417DC722" w14:textId="3CF0C753" w:rsidR="005F4C9E" w:rsidRPr="007919B7" w:rsidRDefault="005F4C9E" w:rsidP="007919B7">
      <w:pPr>
        <w:spacing w:after="0" w:line="240" w:lineRule="auto"/>
        <w:jc w:val="center"/>
        <w:rPr>
          <w:rFonts w:ascii="Times New Roman" w:eastAsia="Palatino Linotype" w:hAnsi="Times New Roman" w:cs="Times New Roman"/>
          <w:color w:val="000000" w:themeColor="text1"/>
          <w:sz w:val="20"/>
          <w:szCs w:val="20"/>
        </w:rPr>
      </w:pPr>
      <w:r w:rsidRPr="007919B7">
        <w:rPr>
          <w:rFonts w:ascii="Times New Roman" w:eastAsia="Calibri" w:hAnsi="Times New Roman" w:cs="Times New Roman"/>
          <w:sz w:val="20"/>
          <w:szCs w:val="20"/>
          <w:vertAlign w:val="superscript"/>
          <w:lang w:val="id-ID"/>
        </w:rPr>
        <w:t>3</w:t>
      </w:r>
      <w:r w:rsidRPr="007919B7">
        <w:rPr>
          <w:rFonts w:ascii="Times New Roman" w:eastAsia="Calibri" w:hAnsi="Times New Roman" w:cs="Times New Roman"/>
          <w:sz w:val="20"/>
          <w:szCs w:val="20"/>
          <w:lang w:val="id-ID"/>
        </w:rPr>
        <w:t>Pro</w:t>
      </w:r>
      <w:r w:rsidRPr="007919B7">
        <w:rPr>
          <w:rFonts w:ascii="Times New Roman" w:eastAsia="Calibri" w:hAnsi="Times New Roman" w:cs="Times New Roman"/>
          <w:sz w:val="20"/>
          <w:szCs w:val="20"/>
        </w:rPr>
        <w:t xml:space="preserve">gram SI </w:t>
      </w:r>
      <w:proofErr w:type="spellStart"/>
      <w:r w:rsidRPr="007919B7">
        <w:rPr>
          <w:rFonts w:ascii="Times New Roman" w:eastAsia="Calibri" w:hAnsi="Times New Roman" w:cs="Times New Roman"/>
          <w:sz w:val="20"/>
          <w:szCs w:val="20"/>
        </w:rPr>
        <w:t>Keperawatan</w:t>
      </w:r>
      <w:proofErr w:type="spellEnd"/>
      <w:r w:rsidRPr="007919B7">
        <w:rPr>
          <w:rFonts w:ascii="Times New Roman" w:eastAsia="Calibri" w:hAnsi="Times New Roman" w:cs="Times New Roman"/>
          <w:sz w:val="20"/>
          <w:szCs w:val="20"/>
        </w:rPr>
        <w:t xml:space="preserve"> </w:t>
      </w:r>
      <w:r w:rsidRPr="007919B7">
        <w:rPr>
          <w:rFonts w:ascii="Times New Roman" w:eastAsia="Calibri" w:hAnsi="Times New Roman" w:cs="Times New Roman"/>
          <w:sz w:val="20"/>
          <w:szCs w:val="20"/>
          <w:lang w:val="id-ID"/>
        </w:rPr>
        <w:t xml:space="preserve"> </w:t>
      </w:r>
      <w:r w:rsidRPr="007919B7">
        <w:rPr>
          <w:rFonts w:ascii="Times New Roman" w:eastAsia="Calibri" w:hAnsi="Times New Roman" w:cs="Times New Roman"/>
          <w:sz w:val="20"/>
          <w:szCs w:val="20"/>
        </w:rPr>
        <w:t>S</w:t>
      </w:r>
      <w:r w:rsidRPr="007919B7">
        <w:rPr>
          <w:rFonts w:ascii="Times New Roman" w:eastAsia="Calibri" w:hAnsi="Times New Roman" w:cs="Times New Roman"/>
          <w:sz w:val="20"/>
          <w:szCs w:val="20"/>
          <w:lang w:val="id-ID"/>
        </w:rPr>
        <w:t xml:space="preserve">TIKes </w:t>
      </w:r>
      <w:r w:rsidRPr="007919B7">
        <w:rPr>
          <w:rFonts w:ascii="Times New Roman" w:eastAsia="Calibri" w:hAnsi="Times New Roman" w:cs="Times New Roman"/>
          <w:sz w:val="20"/>
          <w:szCs w:val="20"/>
        </w:rPr>
        <w:t xml:space="preserve"> </w:t>
      </w:r>
      <w:proofErr w:type="spellStart"/>
      <w:r w:rsidRPr="007919B7">
        <w:rPr>
          <w:rFonts w:ascii="Times New Roman" w:eastAsia="Calibri" w:hAnsi="Times New Roman" w:cs="Times New Roman"/>
          <w:sz w:val="20"/>
          <w:szCs w:val="20"/>
        </w:rPr>
        <w:t>Baitur</w:t>
      </w:r>
      <w:proofErr w:type="spellEnd"/>
      <w:r w:rsidRPr="007919B7">
        <w:rPr>
          <w:rFonts w:ascii="Times New Roman" w:eastAsia="Calibri" w:hAnsi="Times New Roman" w:cs="Times New Roman"/>
          <w:sz w:val="20"/>
          <w:szCs w:val="20"/>
          <w:lang w:val="id-ID"/>
        </w:rPr>
        <w:t>r</w:t>
      </w:r>
      <w:proofErr w:type="spellStart"/>
      <w:r w:rsidRPr="007919B7">
        <w:rPr>
          <w:rFonts w:ascii="Times New Roman" w:eastAsia="Calibri" w:hAnsi="Times New Roman" w:cs="Times New Roman"/>
          <w:sz w:val="20"/>
          <w:szCs w:val="20"/>
        </w:rPr>
        <w:t>ahim</w:t>
      </w:r>
      <w:proofErr w:type="spellEnd"/>
      <w:r w:rsidRPr="007919B7">
        <w:rPr>
          <w:rFonts w:ascii="Times New Roman" w:eastAsia="Calibri" w:hAnsi="Times New Roman" w:cs="Times New Roman"/>
          <w:sz w:val="20"/>
          <w:szCs w:val="20"/>
        </w:rPr>
        <w:t xml:space="preserve">, </w:t>
      </w:r>
      <w:r w:rsidRPr="007919B7">
        <w:rPr>
          <w:rFonts w:ascii="Times New Roman" w:eastAsia="Calibri" w:hAnsi="Times New Roman" w:cs="Times New Roman"/>
          <w:sz w:val="20"/>
          <w:szCs w:val="20"/>
          <w:lang w:val="id-ID"/>
        </w:rPr>
        <w:t>J</w:t>
      </w:r>
      <w:proofErr w:type="spellStart"/>
      <w:r w:rsidRPr="007919B7">
        <w:rPr>
          <w:rFonts w:ascii="Times New Roman" w:eastAsia="Calibri" w:hAnsi="Times New Roman" w:cs="Times New Roman"/>
          <w:sz w:val="20"/>
          <w:szCs w:val="20"/>
        </w:rPr>
        <w:t>ambi</w:t>
      </w:r>
      <w:proofErr w:type="spellEnd"/>
      <w:r w:rsidRPr="007919B7">
        <w:rPr>
          <w:rFonts w:ascii="Times New Roman" w:eastAsia="Calibri" w:hAnsi="Times New Roman" w:cs="Times New Roman"/>
          <w:sz w:val="20"/>
          <w:szCs w:val="20"/>
        </w:rPr>
        <w:t>, Indonesia</w:t>
      </w:r>
    </w:p>
    <w:p w14:paraId="0F68C7DC" w14:textId="7AFE0402" w:rsidR="00596B21" w:rsidRPr="007919B7" w:rsidRDefault="00596B21" w:rsidP="007919B7">
      <w:pPr>
        <w:spacing w:after="0" w:line="240" w:lineRule="auto"/>
        <w:jc w:val="center"/>
        <w:rPr>
          <w:rFonts w:ascii="Times New Roman" w:eastAsia="Palatino Linotype" w:hAnsi="Times New Roman" w:cs="Times New Roman"/>
          <w:iCs/>
          <w:color w:val="000000" w:themeColor="text1"/>
          <w:sz w:val="20"/>
          <w:szCs w:val="20"/>
          <w:u w:val="single"/>
        </w:rPr>
      </w:pPr>
      <w:r w:rsidRPr="007919B7">
        <w:rPr>
          <w:rFonts w:ascii="Times New Roman" w:eastAsia="Palatino Linotype" w:hAnsi="Times New Roman" w:cs="Times New Roman"/>
          <w:color w:val="000000" w:themeColor="text1"/>
          <w:sz w:val="20"/>
          <w:szCs w:val="20"/>
        </w:rPr>
        <w:t>*</w:t>
      </w:r>
      <w:r w:rsidR="003D700B" w:rsidRPr="007919B7">
        <w:rPr>
          <w:rFonts w:ascii="Times New Roman" w:eastAsia="Palatino Linotype" w:hAnsi="Times New Roman" w:cs="Times New Roman"/>
          <w:color w:val="000000" w:themeColor="text1"/>
          <w:sz w:val="20"/>
          <w:szCs w:val="20"/>
          <w:lang w:val="id-ID"/>
        </w:rPr>
        <w:t xml:space="preserve">Email </w:t>
      </w:r>
      <w:proofErr w:type="spellStart"/>
      <w:proofErr w:type="gramStart"/>
      <w:r w:rsidRPr="007919B7">
        <w:rPr>
          <w:rFonts w:ascii="Times New Roman" w:eastAsia="Palatino Linotype" w:hAnsi="Times New Roman" w:cs="Times New Roman"/>
          <w:color w:val="000000" w:themeColor="text1"/>
          <w:sz w:val="20"/>
          <w:szCs w:val="20"/>
        </w:rPr>
        <w:t>Korespondensi</w:t>
      </w:r>
      <w:proofErr w:type="spellEnd"/>
      <w:r w:rsidRPr="007919B7">
        <w:rPr>
          <w:rFonts w:ascii="Times New Roman" w:eastAsia="Palatino Linotype" w:hAnsi="Times New Roman" w:cs="Times New Roman"/>
          <w:color w:val="000000" w:themeColor="text1"/>
          <w:sz w:val="20"/>
          <w:szCs w:val="20"/>
        </w:rPr>
        <w:t xml:space="preserve"> :</w:t>
      </w:r>
      <w:proofErr w:type="gramEnd"/>
      <w:r w:rsidRPr="007919B7">
        <w:rPr>
          <w:rFonts w:ascii="Times New Roman" w:eastAsia="Palatino Linotype" w:hAnsi="Times New Roman" w:cs="Times New Roman"/>
          <w:color w:val="000000" w:themeColor="text1"/>
          <w:sz w:val="20"/>
          <w:szCs w:val="20"/>
        </w:rPr>
        <w:t xml:space="preserve"> </w:t>
      </w:r>
      <w:r w:rsidR="005F4C9E" w:rsidRPr="007919B7">
        <w:rPr>
          <w:rFonts w:ascii="Times New Roman" w:hAnsi="Times New Roman" w:cs="Times New Roman"/>
          <w:i/>
          <w:iCs/>
          <w:color w:val="000000" w:themeColor="text1"/>
          <w:sz w:val="20"/>
          <w:szCs w:val="20"/>
        </w:rPr>
        <w:t>tinayulifatmawati</w:t>
      </w:r>
      <w:r w:rsidR="00D82DC2" w:rsidRPr="007919B7">
        <w:rPr>
          <w:rFonts w:ascii="Times New Roman" w:hAnsi="Times New Roman" w:cs="Times New Roman"/>
          <w:i/>
          <w:iCs/>
          <w:color w:val="000000" w:themeColor="text1"/>
          <w:sz w:val="20"/>
          <w:szCs w:val="20"/>
        </w:rPr>
        <w:t>@gmail.com</w:t>
      </w:r>
    </w:p>
    <w:p w14:paraId="41C80BAD" w14:textId="77777777" w:rsidR="00596B21" w:rsidRPr="007919B7" w:rsidRDefault="00596B21" w:rsidP="007919B7">
      <w:pPr>
        <w:pStyle w:val="PageNumber1"/>
        <w:rPr>
          <w:rFonts w:ascii="Times New Roman" w:hAnsi="Times New Roman"/>
          <w:i/>
          <w:sz w:val="22"/>
          <w:szCs w:val="22"/>
        </w:rPr>
      </w:pPr>
    </w:p>
    <w:tbl>
      <w:tblPr>
        <w:tblW w:w="5000" w:type="pct"/>
        <w:tblLook w:val="04A0" w:firstRow="1" w:lastRow="0" w:firstColumn="1" w:lastColumn="0" w:noHBand="0" w:noVBand="1"/>
      </w:tblPr>
      <w:tblGrid>
        <w:gridCol w:w="3000"/>
        <w:gridCol w:w="3002"/>
        <w:gridCol w:w="2786"/>
      </w:tblGrid>
      <w:tr w:rsidR="00596B21" w:rsidRPr="007919B7" w14:paraId="32E66EC4" w14:textId="77777777" w:rsidTr="006C7B33">
        <w:tc>
          <w:tcPr>
            <w:tcW w:w="1707" w:type="pct"/>
          </w:tcPr>
          <w:p w14:paraId="3274D400" w14:textId="77777777" w:rsidR="00596B21" w:rsidRPr="007919B7" w:rsidRDefault="00596B21" w:rsidP="007919B7">
            <w:pPr>
              <w:pStyle w:val="NoSpacing"/>
              <w:ind w:left="142"/>
              <w:jc w:val="center"/>
              <w:rPr>
                <w:rFonts w:ascii="Times New Roman" w:hAnsi="Times New Roman" w:cs="Times New Roman"/>
                <w:i/>
                <w:lang w:val="en-US" w:eastAsia="id-ID"/>
              </w:rPr>
            </w:pPr>
            <w:proofErr w:type="gramStart"/>
            <w:r w:rsidRPr="007919B7">
              <w:rPr>
                <w:rFonts w:ascii="Times New Roman" w:hAnsi="Times New Roman" w:cs="Times New Roman"/>
                <w:i/>
                <w:lang w:val="en-US" w:eastAsia="id-ID"/>
              </w:rPr>
              <w:t>Submitted :</w:t>
            </w:r>
            <w:proofErr w:type="gramEnd"/>
            <w:r w:rsidRPr="007919B7">
              <w:rPr>
                <w:rFonts w:ascii="Times New Roman" w:hAnsi="Times New Roman" w:cs="Times New Roman"/>
                <w:i/>
                <w:lang w:val="en-US" w:eastAsia="id-ID"/>
              </w:rPr>
              <w:t xml:space="preserve"> </w:t>
            </w:r>
            <w:proofErr w:type="spellStart"/>
            <w:r w:rsidRPr="007919B7">
              <w:rPr>
                <w:rFonts w:ascii="Times New Roman" w:hAnsi="Times New Roman" w:cs="Times New Roman"/>
                <w:i/>
                <w:lang w:val="en-US" w:eastAsia="id-ID"/>
              </w:rPr>
              <w:t>diisi</w:t>
            </w:r>
            <w:proofErr w:type="spellEnd"/>
            <w:r w:rsidRPr="007919B7">
              <w:rPr>
                <w:rFonts w:ascii="Times New Roman" w:hAnsi="Times New Roman" w:cs="Times New Roman"/>
                <w:i/>
                <w:lang w:val="en-US" w:eastAsia="id-ID"/>
              </w:rPr>
              <w:t xml:space="preserve"> oleh editor</w:t>
            </w:r>
          </w:p>
        </w:tc>
        <w:tc>
          <w:tcPr>
            <w:tcW w:w="1708" w:type="pct"/>
          </w:tcPr>
          <w:p w14:paraId="46F5C9E8" w14:textId="77777777" w:rsidR="00596B21" w:rsidRPr="007919B7" w:rsidRDefault="00596B21" w:rsidP="007919B7">
            <w:pPr>
              <w:pStyle w:val="NoSpacing"/>
              <w:ind w:left="142"/>
              <w:jc w:val="center"/>
              <w:rPr>
                <w:rFonts w:ascii="Times New Roman" w:hAnsi="Times New Roman" w:cs="Times New Roman"/>
                <w:i/>
                <w:lang w:val="en-US" w:eastAsia="id-ID"/>
              </w:rPr>
            </w:pPr>
            <w:r w:rsidRPr="007919B7">
              <w:rPr>
                <w:rFonts w:ascii="Times New Roman" w:hAnsi="Times New Roman" w:cs="Times New Roman"/>
                <w:i/>
                <w:lang w:val="en-US" w:eastAsia="id-ID"/>
              </w:rPr>
              <w:t xml:space="preserve">Accepted: </w:t>
            </w:r>
            <w:proofErr w:type="spellStart"/>
            <w:r w:rsidRPr="007919B7">
              <w:rPr>
                <w:rFonts w:ascii="Times New Roman" w:hAnsi="Times New Roman" w:cs="Times New Roman"/>
                <w:i/>
                <w:lang w:val="en-US" w:eastAsia="id-ID"/>
              </w:rPr>
              <w:t>diisi</w:t>
            </w:r>
            <w:proofErr w:type="spellEnd"/>
            <w:r w:rsidRPr="007919B7">
              <w:rPr>
                <w:rFonts w:ascii="Times New Roman" w:hAnsi="Times New Roman" w:cs="Times New Roman"/>
                <w:i/>
                <w:lang w:val="en-US" w:eastAsia="id-ID"/>
              </w:rPr>
              <w:t xml:space="preserve"> oleh editor</w:t>
            </w:r>
          </w:p>
        </w:tc>
        <w:tc>
          <w:tcPr>
            <w:tcW w:w="1585" w:type="pct"/>
          </w:tcPr>
          <w:p w14:paraId="5E4FB52D" w14:textId="77777777" w:rsidR="00596B21" w:rsidRPr="007919B7" w:rsidRDefault="00596B21" w:rsidP="007919B7">
            <w:pPr>
              <w:pStyle w:val="NoSpacing"/>
              <w:jc w:val="center"/>
              <w:rPr>
                <w:rFonts w:ascii="Times New Roman" w:hAnsi="Times New Roman" w:cs="Times New Roman"/>
                <w:i/>
                <w:lang w:val="en-US" w:eastAsia="id-ID"/>
              </w:rPr>
            </w:pPr>
            <w:r w:rsidRPr="007919B7">
              <w:rPr>
                <w:rFonts w:ascii="Times New Roman" w:hAnsi="Times New Roman" w:cs="Times New Roman"/>
                <w:i/>
                <w:lang w:val="en-US" w:eastAsia="id-ID"/>
              </w:rPr>
              <w:t xml:space="preserve">Published: </w:t>
            </w:r>
            <w:proofErr w:type="spellStart"/>
            <w:r w:rsidRPr="007919B7">
              <w:rPr>
                <w:rFonts w:ascii="Times New Roman" w:hAnsi="Times New Roman" w:cs="Times New Roman"/>
                <w:i/>
                <w:lang w:val="en-US" w:eastAsia="id-ID"/>
              </w:rPr>
              <w:t>diisi</w:t>
            </w:r>
            <w:proofErr w:type="spellEnd"/>
            <w:r w:rsidRPr="007919B7">
              <w:rPr>
                <w:rFonts w:ascii="Times New Roman" w:hAnsi="Times New Roman" w:cs="Times New Roman"/>
                <w:i/>
                <w:lang w:val="en-US" w:eastAsia="id-ID"/>
              </w:rPr>
              <w:t xml:space="preserve"> oleh editor</w:t>
            </w:r>
          </w:p>
        </w:tc>
      </w:tr>
    </w:tbl>
    <w:p w14:paraId="4D3432DD" w14:textId="77777777" w:rsidR="00596B21" w:rsidRPr="007919B7" w:rsidRDefault="00596B21" w:rsidP="007919B7">
      <w:pPr>
        <w:pStyle w:val="PageNumber1"/>
        <w:rPr>
          <w:rFonts w:ascii="Times New Roman" w:hAnsi="Times New Roman"/>
          <w:i/>
          <w:sz w:val="22"/>
          <w:szCs w:val="22"/>
        </w:rPr>
      </w:pPr>
    </w:p>
    <w:p w14:paraId="66902412" w14:textId="77777777" w:rsidR="00596B21" w:rsidRPr="007919B7" w:rsidRDefault="00596B21" w:rsidP="007919B7">
      <w:pPr>
        <w:spacing w:after="0" w:line="240" w:lineRule="auto"/>
        <w:jc w:val="center"/>
        <w:rPr>
          <w:rFonts w:ascii="Times New Roman" w:hAnsi="Times New Roman" w:cs="Times New Roman"/>
          <w:b/>
          <w:i/>
          <w:lang w:val="en-US"/>
        </w:rPr>
      </w:pPr>
      <w:r w:rsidRPr="007919B7">
        <w:rPr>
          <w:rFonts w:ascii="Times New Roman" w:hAnsi="Times New Roman" w:cs="Times New Roman"/>
          <w:b/>
          <w:i/>
        </w:rPr>
        <w:t>Abstract</w:t>
      </w:r>
    </w:p>
    <w:p w14:paraId="42C4B3EF" w14:textId="77777777" w:rsidR="00596B21" w:rsidRPr="007919B7" w:rsidRDefault="00596B21" w:rsidP="007919B7">
      <w:pPr>
        <w:autoSpaceDE w:val="0"/>
        <w:spacing w:after="0" w:line="240" w:lineRule="auto"/>
        <w:ind w:right="14"/>
        <w:jc w:val="center"/>
        <w:rPr>
          <w:rFonts w:ascii="Times New Roman" w:hAnsi="Times New Roman" w:cs="Times New Roman"/>
          <w:i/>
          <w:lang w:val="id-ID"/>
        </w:rPr>
      </w:pPr>
    </w:p>
    <w:p w14:paraId="3F5D2016" w14:textId="4BCA9648" w:rsidR="00D02ECB" w:rsidRPr="00D02ECB" w:rsidRDefault="00D02ECB" w:rsidP="00D02E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lang w:eastAsia="en-ID"/>
        </w:rPr>
      </w:pPr>
      <w:r w:rsidRPr="00D02ECB">
        <w:rPr>
          <w:rFonts w:ascii="Times New Roman" w:eastAsia="Times New Roman" w:hAnsi="Times New Roman" w:cs="Times New Roman"/>
          <w:i/>
          <w:iCs/>
          <w:color w:val="202124"/>
          <w:lang w:val="en" w:eastAsia="en-ID"/>
        </w:rPr>
        <w:t xml:space="preserve">Anemia is a public health problem in Indonesia that can be experienced by all age groups, from toddlers to the elderly. Adolescent girls are prone to suffer from iron deficiency anemia because they lose a lot of blood during menstruation. Girls are more vulnerable than boys. This is because the need for iron in adolescent girls who are already menstruating is three times greater than that of boys. The purpose of this study was to determine the relationship between knowledge and nutritional status of young women in preventing iron deficiency anemia at SMP N 8 Jambi City. This research is a </w:t>
      </w:r>
      <w:proofErr w:type="spellStart"/>
      <w:r w:rsidRPr="00D02ECB">
        <w:rPr>
          <w:rFonts w:ascii="Times New Roman" w:eastAsia="Times New Roman" w:hAnsi="Times New Roman" w:cs="Times New Roman"/>
          <w:i/>
          <w:iCs/>
          <w:color w:val="202124"/>
          <w:lang w:val="en" w:eastAsia="en-ID"/>
        </w:rPr>
        <w:t>kuantita</w:t>
      </w:r>
      <w:r w:rsidR="00A53112">
        <w:rPr>
          <w:rFonts w:ascii="Times New Roman" w:eastAsia="Times New Roman" w:hAnsi="Times New Roman" w:cs="Times New Roman"/>
          <w:i/>
          <w:iCs/>
          <w:color w:val="202124"/>
          <w:lang w:val="en" w:eastAsia="en-ID"/>
        </w:rPr>
        <w:t>t</w:t>
      </w:r>
      <w:r w:rsidRPr="00D02ECB">
        <w:rPr>
          <w:rFonts w:ascii="Times New Roman" w:eastAsia="Times New Roman" w:hAnsi="Times New Roman" w:cs="Times New Roman"/>
          <w:i/>
          <w:iCs/>
          <w:color w:val="202124"/>
          <w:lang w:val="en" w:eastAsia="en-ID"/>
        </w:rPr>
        <w:t>if</w:t>
      </w:r>
      <w:proofErr w:type="spellEnd"/>
      <w:r w:rsidRPr="00D02ECB">
        <w:rPr>
          <w:rFonts w:ascii="Times New Roman" w:eastAsia="Times New Roman" w:hAnsi="Times New Roman" w:cs="Times New Roman"/>
          <w:i/>
          <w:iCs/>
          <w:color w:val="202124"/>
          <w:lang w:val="en" w:eastAsia="en-ID"/>
        </w:rPr>
        <w:t xml:space="preserve"> research with Cross Sectional method (cross sectional) which aims to see the relationship of each variable studied by means of simple random sampling. Research at SMP N 8 Jambi City in the period from September 2022 to August 2023. The sample to be taken is 60 people. The instrument used was a questionnaire, then the data were analyzed with univariate and bivariate analysis. The results of the study showed that there was no relationship between the knowledge of young women and efforts to prevent iron deficiency anemia at SMP N 8, Jambi City, and there was no relationship between the nutritional status of young women and efforts to prevent iron deficiency anemia at SMP N 8, Jambi, Jambi</w:t>
      </w:r>
    </w:p>
    <w:p w14:paraId="67C70B7F" w14:textId="77777777" w:rsidR="00596B21" w:rsidRPr="00D02ECB" w:rsidRDefault="00596B21" w:rsidP="00D02ECB">
      <w:pPr>
        <w:autoSpaceDE w:val="0"/>
        <w:spacing w:after="0" w:line="240" w:lineRule="auto"/>
        <w:ind w:left="1134" w:right="14"/>
        <w:jc w:val="both"/>
        <w:rPr>
          <w:rFonts w:ascii="Times New Roman" w:hAnsi="Times New Roman" w:cs="Times New Roman"/>
          <w:b/>
          <w:i/>
        </w:rPr>
      </w:pPr>
    </w:p>
    <w:p w14:paraId="5A10EA6A" w14:textId="268306C4" w:rsidR="00596B21" w:rsidRPr="007919B7" w:rsidRDefault="00596B21" w:rsidP="00D02ECB">
      <w:pPr>
        <w:autoSpaceDE w:val="0"/>
        <w:spacing w:after="0" w:line="240" w:lineRule="auto"/>
        <w:ind w:left="1134" w:right="14" w:hanging="1134"/>
        <w:jc w:val="both"/>
        <w:rPr>
          <w:rFonts w:ascii="Times New Roman" w:hAnsi="Times New Roman" w:cs="Times New Roman"/>
          <w:bCs/>
          <w:iCs/>
          <w:lang w:val="id-ID"/>
        </w:rPr>
      </w:pPr>
      <w:r w:rsidRPr="007919B7">
        <w:rPr>
          <w:rFonts w:ascii="Times New Roman" w:hAnsi="Times New Roman" w:cs="Times New Roman"/>
          <w:b/>
          <w:i/>
        </w:rPr>
        <w:t xml:space="preserve">Keywords:  </w:t>
      </w:r>
      <w:proofErr w:type="spellStart"/>
      <w:r w:rsidR="00D02ECB">
        <w:rPr>
          <w:rFonts w:ascii="Times New Roman" w:hAnsi="Times New Roman" w:cs="Times New Roman"/>
          <w:i/>
        </w:rPr>
        <w:t>Anemia</w:t>
      </w:r>
      <w:proofErr w:type="spellEnd"/>
      <w:r w:rsidR="00D02ECB">
        <w:rPr>
          <w:rFonts w:ascii="Times New Roman" w:hAnsi="Times New Roman" w:cs="Times New Roman"/>
          <w:i/>
        </w:rPr>
        <w:t xml:space="preserve"> </w:t>
      </w:r>
      <w:proofErr w:type="spellStart"/>
      <w:r w:rsidR="00D02ECB">
        <w:rPr>
          <w:rFonts w:ascii="Times New Roman" w:hAnsi="Times New Roman" w:cs="Times New Roman"/>
          <w:i/>
        </w:rPr>
        <w:t>Deficience</w:t>
      </w:r>
      <w:proofErr w:type="spellEnd"/>
      <w:r w:rsidR="00D02ECB">
        <w:rPr>
          <w:rFonts w:ascii="Times New Roman" w:hAnsi="Times New Roman" w:cs="Times New Roman"/>
          <w:i/>
        </w:rPr>
        <w:t xml:space="preserve"> Fe, knowledge, nutritional </w:t>
      </w:r>
      <w:proofErr w:type="spellStart"/>
      <w:r w:rsidR="00D02ECB">
        <w:rPr>
          <w:rFonts w:ascii="Times New Roman" w:hAnsi="Times New Roman" w:cs="Times New Roman"/>
          <w:i/>
        </w:rPr>
        <w:t>stutus</w:t>
      </w:r>
      <w:proofErr w:type="spellEnd"/>
      <w:r w:rsidR="00D02ECB">
        <w:rPr>
          <w:rFonts w:ascii="Times New Roman" w:hAnsi="Times New Roman" w:cs="Times New Roman"/>
          <w:i/>
        </w:rPr>
        <w:t xml:space="preserve">, </w:t>
      </w:r>
      <w:proofErr w:type="spellStart"/>
      <w:r w:rsidR="00D02ECB">
        <w:rPr>
          <w:rFonts w:ascii="Times New Roman" w:hAnsi="Times New Roman" w:cs="Times New Roman"/>
          <w:i/>
        </w:rPr>
        <w:t>teenegers</w:t>
      </w:r>
      <w:proofErr w:type="spellEnd"/>
      <w:r w:rsidR="00D02ECB">
        <w:rPr>
          <w:rFonts w:ascii="Times New Roman" w:hAnsi="Times New Roman" w:cs="Times New Roman"/>
          <w:i/>
        </w:rPr>
        <w:t xml:space="preserve"> </w:t>
      </w:r>
    </w:p>
    <w:p w14:paraId="55FDD832" w14:textId="77777777" w:rsidR="00596B21" w:rsidRPr="007919B7" w:rsidRDefault="00596B21" w:rsidP="00D02ECB">
      <w:pPr>
        <w:autoSpaceDE w:val="0"/>
        <w:spacing w:after="0" w:line="240" w:lineRule="auto"/>
        <w:ind w:left="1134" w:right="14"/>
        <w:jc w:val="both"/>
        <w:rPr>
          <w:rFonts w:ascii="Times New Roman" w:hAnsi="Times New Roman" w:cs="Times New Roman"/>
          <w:iCs/>
          <w:lang w:val="id-ID"/>
        </w:rPr>
      </w:pPr>
    </w:p>
    <w:p w14:paraId="065BE164" w14:textId="7C1B8E05" w:rsidR="00596B21" w:rsidRPr="007919B7" w:rsidRDefault="00596B21" w:rsidP="007919B7">
      <w:pPr>
        <w:spacing w:after="0" w:line="240" w:lineRule="auto"/>
        <w:jc w:val="center"/>
        <w:rPr>
          <w:rFonts w:ascii="Times New Roman" w:hAnsi="Times New Roman" w:cs="Times New Roman"/>
          <w:b/>
          <w:iCs/>
          <w:lang w:val="id-ID"/>
        </w:rPr>
      </w:pPr>
      <w:r w:rsidRPr="007919B7">
        <w:rPr>
          <w:rFonts w:ascii="Times New Roman" w:hAnsi="Times New Roman" w:cs="Times New Roman"/>
          <w:b/>
          <w:iCs/>
          <w:lang w:val="id-ID"/>
        </w:rPr>
        <w:t>Abstrak</w:t>
      </w:r>
    </w:p>
    <w:p w14:paraId="0DE26A09" w14:textId="77777777" w:rsidR="00596B21" w:rsidRPr="007919B7" w:rsidRDefault="00596B21" w:rsidP="007919B7">
      <w:pPr>
        <w:autoSpaceDE w:val="0"/>
        <w:spacing w:after="0" w:line="240" w:lineRule="auto"/>
        <w:ind w:right="14"/>
        <w:jc w:val="center"/>
        <w:rPr>
          <w:rFonts w:ascii="Times New Roman" w:hAnsi="Times New Roman" w:cs="Times New Roman"/>
          <w:iCs/>
          <w:lang w:val="id-ID"/>
        </w:rPr>
      </w:pPr>
    </w:p>
    <w:p w14:paraId="47EFE90D" w14:textId="64968F8C" w:rsidR="005F4C9E" w:rsidRPr="007919B7" w:rsidRDefault="005F4C9E" w:rsidP="00D02ECB">
      <w:pPr>
        <w:pStyle w:val="ListParagraph"/>
        <w:ind w:left="0"/>
        <w:jc w:val="both"/>
        <w:rPr>
          <w:iCs/>
          <w:sz w:val="22"/>
          <w:szCs w:val="22"/>
        </w:rPr>
      </w:pPr>
      <w:r w:rsidRPr="007919B7">
        <w:rPr>
          <w:sz w:val="22"/>
          <w:szCs w:val="22"/>
          <w:lang w:val="id-ID"/>
        </w:rPr>
        <w:t>Anemia merupakan salah satu masalah Kesehatan masyarakat di Indonesia yang dapat dialam</w:t>
      </w:r>
      <w:r w:rsidR="005A0175" w:rsidRPr="005A0175">
        <w:rPr>
          <w:sz w:val="22"/>
          <w:szCs w:val="22"/>
          <w:lang w:val="id-ID"/>
        </w:rPr>
        <w:t>i</w:t>
      </w:r>
      <w:r w:rsidRPr="007919B7">
        <w:rPr>
          <w:sz w:val="22"/>
          <w:szCs w:val="22"/>
          <w:lang w:val="id-ID"/>
        </w:rPr>
        <w:t xml:space="preserve"> oleh semua kelompok umur mulai dari balita sampai usia lanjut.</w:t>
      </w:r>
      <w:r w:rsidR="005A0175" w:rsidRPr="005A0175">
        <w:rPr>
          <w:sz w:val="22"/>
          <w:szCs w:val="22"/>
          <w:lang w:val="id-ID"/>
        </w:rPr>
        <w:t xml:space="preserve"> </w:t>
      </w:r>
      <w:r w:rsidRPr="007919B7">
        <w:rPr>
          <w:sz w:val="22"/>
          <w:szCs w:val="22"/>
          <w:lang w:val="id-ID"/>
        </w:rPr>
        <w:t xml:space="preserve">Remaja putri rentan menderita anemia defisiensi besi karena banyak kehilangan darah pada saat menstruasi. </w:t>
      </w:r>
      <w:r w:rsidR="005A0175" w:rsidRPr="005A0175">
        <w:rPr>
          <w:sz w:val="22"/>
          <w:szCs w:val="22"/>
          <w:lang w:val="id-ID"/>
        </w:rPr>
        <w:t>K</w:t>
      </w:r>
      <w:r w:rsidRPr="007919B7">
        <w:rPr>
          <w:sz w:val="22"/>
          <w:szCs w:val="22"/>
          <w:lang w:val="id-ID"/>
        </w:rPr>
        <w:t xml:space="preserve">ebutuhan zat besi pada remaja putri yang </w:t>
      </w:r>
      <w:r w:rsidR="005A0175" w:rsidRPr="005A0175">
        <w:rPr>
          <w:sz w:val="22"/>
          <w:szCs w:val="22"/>
          <w:lang w:val="id-ID"/>
        </w:rPr>
        <w:t>telah</w:t>
      </w:r>
      <w:r w:rsidRPr="007919B7">
        <w:rPr>
          <w:sz w:val="22"/>
          <w:szCs w:val="22"/>
          <w:lang w:val="id-ID"/>
        </w:rPr>
        <w:t xml:space="preserve"> menstruasi adalah tiga kali lebih besar daripada laki-laki. Tujuan penelitian ini untuk mengetahui hubungan  Pengetahuan dan status gizi remaja putri dalam penc</w:t>
      </w:r>
      <w:r w:rsidR="005A0175" w:rsidRPr="005A0175">
        <w:rPr>
          <w:sz w:val="22"/>
          <w:szCs w:val="22"/>
          <w:lang w:val="id-ID"/>
        </w:rPr>
        <w:t>e</w:t>
      </w:r>
      <w:r w:rsidRPr="007919B7">
        <w:rPr>
          <w:sz w:val="22"/>
          <w:szCs w:val="22"/>
          <w:lang w:val="id-ID"/>
        </w:rPr>
        <w:t>gahan anemia defisiensi besi. Penelitian ini merupakan penelitian kuantita</w:t>
      </w:r>
      <w:r w:rsidR="00A53112" w:rsidRPr="00A53112">
        <w:rPr>
          <w:sz w:val="22"/>
          <w:szCs w:val="22"/>
          <w:lang w:val="id-ID"/>
        </w:rPr>
        <w:t>t</w:t>
      </w:r>
      <w:r w:rsidRPr="007919B7">
        <w:rPr>
          <w:sz w:val="22"/>
          <w:szCs w:val="22"/>
          <w:lang w:val="id-ID"/>
        </w:rPr>
        <w:t xml:space="preserve">if dengan metode </w:t>
      </w:r>
      <w:r w:rsidRPr="007919B7">
        <w:rPr>
          <w:i/>
          <w:iCs/>
          <w:sz w:val="22"/>
          <w:szCs w:val="22"/>
          <w:lang w:val="id-ID"/>
        </w:rPr>
        <w:t>Cross Sectional</w:t>
      </w:r>
      <w:r w:rsidRPr="007919B7">
        <w:rPr>
          <w:sz w:val="22"/>
          <w:szCs w:val="22"/>
          <w:lang w:val="id-ID"/>
        </w:rPr>
        <w:t xml:space="preserve"> (potong lintang) yang bertujuan untuk melihat hubungan setiap variabel yang diteliti</w:t>
      </w:r>
      <w:r w:rsidRPr="007919B7">
        <w:rPr>
          <w:i/>
          <w:sz w:val="22"/>
          <w:szCs w:val="22"/>
          <w:lang w:val="id-ID"/>
        </w:rPr>
        <w:t>.</w:t>
      </w:r>
      <w:r w:rsidRPr="007919B7">
        <w:rPr>
          <w:sz w:val="22"/>
          <w:szCs w:val="22"/>
          <w:lang w:val="id-ID"/>
        </w:rPr>
        <w:t xml:space="preserve"> </w:t>
      </w:r>
      <w:r w:rsidRPr="007919B7">
        <w:rPr>
          <w:bCs/>
          <w:sz w:val="22"/>
          <w:szCs w:val="22"/>
        </w:rPr>
        <w:t xml:space="preserve">Sampel </w:t>
      </w:r>
      <w:proofErr w:type="spellStart"/>
      <w:r w:rsidR="005A0175">
        <w:rPr>
          <w:bCs/>
          <w:sz w:val="22"/>
          <w:szCs w:val="22"/>
        </w:rPr>
        <w:t>penelitian</w:t>
      </w:r>
      <w:proofErr w:type="spellEnd"/>
      <w:r w:rsidRPr="007919B7">
        <w:rPr>
          <w:bCs/>
          <w:sz w:val="22"/>
          <w:szCs w:val="22"/>
        </w:rPr>
        <w:t xml:space="preserve"> </w:t>
      </w:r>
      <w:proofErr w:type="spellStart"/>
      <w:r w:rsidRPr="007919B7">
        <w:rPr>
          <w:bCs/>
          <w:sz w:val="22"/>
          <w:szCs w:val="22"/>
        </w:rPr>
        <w:t>berjumlah</w:t>
      </w:r>
      <w:proofErr w:type="spellEnd"/>
      <w:r w:rsidRPr="007919B7">
        <w:rPr>
          <w:bCs/>
          <w:sz w:val="22"/>
          <w:szCs w:val="22"/>
        </w:rPr>
        <w:t xml:space="preserve"> 60 orang. </w:t>
      </w:r>
      <w:r w:rsidRPr="007919B7">
        <w:rPr>
          <w:i/>
          <w:sz w:val="22"/>
          <w:szCs w:val="22"/>
        </w:rPr>
        <w:t xml:space="preserve"> </w:t>
      </w:r>
      <w:proofErr w:type="spellStart"/>
      <w:r w:rsidRPr="007919B7">
        <w:rPr>
          <w:sz w:val="22"/>
          <w:szCs w:val="22"/>
        </w:rPr>
        <w:t>Instrumen</w:t>
      </w:r>
      <w:proofErr w:type="spellEnd"/>
      <w:r w:rsidRPr="007919B7">
        <w:rPr>
          <w:sz w:val="22"/>
          <w:szCs w:val="22"/>
        </w:rPr>
        <w:t xml:space="preserve"> yang </w:t>
      </w:r>
      <w:proofErr w:type="spellStart"/>
      <w:r w:rsidRPr="007919B7">
        <w:rPr>
          <w:sz w:val="22"/>
          <w:szCs w:val="22"/>
        </w:rPr>
        <w:t>digunakan</w:t>
      </w:r>
      <w:proofErr w:type="spellEnd"/>
      <w:r w:rsidRPr="007919B7">
        <w:rPr>
          <w:sz w:val="22"/>
          <w:szCs w:val="22"/>
        </w:rPr>
        <w:t xml:space="preserve"> </w:t>
      </w:r>
      <w:proofErr w:type="spellStart"/>
      <w:r w:rsidRPr="007919B7">
        <w:rPr>
          <w:sz w:val="22"/>
          <w:szCs w:val="22"/>
        </w:rPr>
        <w:t>adalah</w:t>
      </w:r>
      <w:proofErr w:type="spellEnd"/>
      <w:r w:rsidRPr="007919B7">
        <w:rPr>
          <w:sz w:val="22"/>
          <w:szCs w:val="22"/>
        </w:rPr>
        <w:t xml:space="preserve"> </w:t>
      </w:r>
      <w:proofErr w:type="spellStart"/>
      <w:r w:rsidRPr="007919B7">
        <w:rPr>
          <w:sz w:val="22"/>
          <w:szCs w:val="22"/>
        </w:rPr>
        <w:t>kuesioner</w:t>
      </w:r>
      <w:proofErr w:type="spellEnd"/>
      <w:r w:rsidRPr="007919B7">
        <w:rPr>
          <w:sz w:val="22"/>
          <w:szCs w:val="22"/>
        </w:rPr>
        <w:t xml:space="preserve">, data </w:t>
      </w:r>
      <w:proofErr w:type="spellStart"/>
      <w:r w:rsidRPr="007919B7">
        <w:rPr>
          <w:sz w:val="22"/>
          <w:szCs w:val="22"/>
        </w:rPr>
        <w:t>dianalisis</w:t>
      </w:r>
      <w:proofErr w:type="spellEnd"/>
      <w:r w:rsidRPr="007919B7">
        <w:rPr>
          <w:sz w:val="22"/>
          <w:szCs w:val="22"/>
        </w:rPr>
        <w:t xml:space="preserve"> </w:t>
      </w:r>
      <w:proofErr w:type="spellStart"/>
      <w:r w:rsidRPr="007919B7">
        <w:rPr>
          <w:sz w:val="22"/>
          <w:szCs w:val="22"/>
        </w:rPr>
        <w:t>dengan</w:t>
      </w:r>
      <w:proofErr w:type="spellEnd"/>
      <w:r w:rsidRPr="007919B7">
        <w:rPr>
          <w:sz w:val="22"/>
          <w:szCs w:val="22"/>
        </w:rPr>
        <w:t xml:space="preserve"> </w:t>
      </w:r>
      <w:proofErr w:type="spellStart"/>
      <w:r w:rsidRPr="007919B7">
        <w:rPr>
          <w:sz w:val="22"/>
          <w:szCs w:val="22"/>
        </w:rPr>
        <w:t>analisis</w:t>
      </w:r>
      <w:proofErr w:type="spellEnd"/>
      <w:r w:rsidRPr="007919B7">
        <w:rPr>
          <w:sz w:val="22"/>
          <w:szCs w:val="22"/>
        </w:rPr>
        <w:t xml:space="preserve"> </w:t>
      </w:r>
      <w:proofErr w:type="spellStart"/>
      <w:r w:rsidRPr="007919B7">
        <w:rPr>
          <w:sz w:val="22"/>
          <w:szCs w:val="22"/>
        </w:rPr>
        <w:t>univariat</w:t>
      </w:r>
      <w:proofErr w:type="spellEnd"/>
      <w:r w:rsidRPr="007919B7">
        <w:rPr>
          <w:sz w:val="22"/>
          <w:szCs w:val="22"/>
        </w:rPr>
        <w:t xml:space="preserve"> dan </w:t>
      </w:r>
      <w:proofErr w:type="spellStart"/>
      <w:r w:rsidRPr="007919B7">
        <w:rPr>
          <w:sz w:val="22"/>
          <w:szCs w:val="22"/>
        </w:rPr>
        <w:t>bivariat</w:t>
      </w:r>
      <w:proofErr w:type="spellEnd"/>
      <w:r w:rsidRPr="007919B7">
        <w:rPr>
          <w:i/>
          <w:sz w:val="22"/>
          <w:szCs w:val="22"/>
        </w:rPr>
        <w:t>.</w:t>
      </w:r>
      <w:r w:rsidRPr="007919B7">
        <w:rPr>
          <w:iCs/>
          <w:sz w:val="22"/>
          <w:szCs w:val="22"/>
        </w:rPr>
        <w:t xml:space="preserve"> Hasil </w:t>
      </w:r>
      <w:proofErr w:type="spellStart"/>
      <w:r w:rsidRPr="007919B7">
        <w:rPr>
          <w:iCs/>
          <w:sz w:val="22"/>
          <w:szCs w:val="22"/>
        </w:rPr>
        <w:t>penelitian</w:t>
      </w:r>
      <w:proofErr w:type="spellEnd"/>
      <w:r w:rsidRPr="007919B7">
        <w:rPr>
          <w:iCs/>
          <w:sz w:val="22"/>
          <w:szCs w:val="22"/>
        </w:rPr>
        <w:t xml:space="preserve"> </w:t>
      </w:r>
      <w:proofErr w:type="spellStart"/>
      <w:r w:rsidRPr="007919B7">
        <w:rPr>
          <w:iCs/>
          <w:sz w:val="22"/>
          <w:szCs w:val="22"/>
        </w:rPr>
        <w:t>diperoleh</w:t>
      </w:r>
      <w:proofErr w:type="spellEnd"/>
      <w:r w:rsidRPr="007919B7">
        <w:rPr>
          <w:iCs/>
          <w:sz w:val="22"/>
          <w:szCs w:val="22"/>
        </w:rPr>
        <w:t xml:space="preserve"> </w:t>
      </w:r>
      <w:proofErr w:type="spellStart"/>
      <w:r w:rsidRPr="007919B7">
        <w:rPr>
          <w:color w:val="000000"/>
          <w:sz w:val="22"/>
          <w:szCs w:val="22"/>
        </w:rPr>
        <w:t>ada</w:t>
      </w:r>
      <w:proofErr w:type="spellEnd"/>
      <w:r w:rsidRPr="007919B7">
        <w:rPr>
          <w:color w:val="000000"/>
          <w:sz w:val="22"/>
          <w:szCs w:val="22"/>
        </w:rPr>
        <w:t xml:space="preserve"> </w:t>
      </w:r>
      <w:r w:rsidR="00D02ECB">
        <w:rPr>
          <w:color w:val="000000"/>
          <w:sz w:val="22"/>
          <w:szCs w:val="22"/>
        </w:rPr>
        <w:t xml:space="preserve">Tidak </w:t>
      </w:r>
      <w:proofErr w:type="spellStart"/>
      <w:r w:rsidRPr="007919B7">
        <w:rPr>
          <w:sz w:val="22"/>
          <w:szCs w:val="22"/>
        </w:rPr>
        <w:t>Hubungan</w:t>
      </w:r>
      <w:proofErr w:type="spellEnd"/>
      <w:r w:rsidRPr="007919B7">
        <w:rPr>
          <w:sz w:val="22"/>
          <w:szCs w:val="22"/>
        </w:rPr>
        <w:t xml:space="preserve"> </w:t>
      </w:r>
      <w:proofErr w:type="spellStart"/>
      <w:r w:rsidRPr="007919B7">
        <w:rPr>
          <w:sz w:val="22"/>
          <w:szCs w:val="22"/>
        </w:rPr>
        <w:t>Pengetahuan</w:t>
      </w:r>
      <w:proofErr w:type="spellEnd"/>
      <w:r w:rsidRPr="007919B7">
        <w:rPr>
          <w:sz w:val="22"/>
          <w:szCs w:val="22"/>
        </w:rPr>
        <w:t xml:space="preserve"> </w:t>
      </w:r>
      <w:proofErr w:type="spellStart"/>
      <w:r w:rsidRPr="007919B7">
        <w:rPr>
          <w:sz w:val="22"/>
          <w:szCs w:val="22"/>
        </w:rPr>
        <w:t>Remaja</w:t>
      </w:r>
      <w:proofErr w:type="spellEnd"/>
      <w:r w:rsidRPr="007919B7">
        <w:rPr>
          <w:sz w:val="22"/>
          <w:szCs w:val="22"/>
        </w:rPr>
        <w:t xml:space="preserve"> Putri </w:t>
      </w:r>
      <w:proofErr w:type="spellStart"/>
      <w:r w:rsidRPr="007919B7">
        <w:rPr>
          <w:sz w:val="22"/>
          <w:szCs w:val="22"/>
        </w:rPr>
        <w:t>terhadap</w:t>
      </w:r>
      <w:proofErr w:type="spellEnd"/>
      <w:r w:rsidRPr="007919B7">
        <w:rPr>
          <w:sz w:val="22"/>
          <w:szCs w:val="22"/>
        </w:rPr>
        <w:t xml:space="preserve"> Upaya </w:t>
      </w:r>
      <w:proofErr w:type="spellStart"/>
      <w:r w:rsidRPr="007919B7">
        <w:rPr>
          <w:sz w:val="22"/>
          <w:szCs w:val="22"/>
        </w:rPr>
        <w:t>pencegahan</w:t>
      </w:r>
      <w:proofErr w:type="spellEnd"/>
      <w:r w:rsidRPr="007919B7">
        <w:rPr>
          <w:sz w:val="22"/>
          <w:szCs w:val="22"/>
        </w:rPr>
        <w:t xml:space="preserve"> Anemia </w:t>
      </w:r>
      <w:proofErr w:type="spellStart"/>
      <w:r w:rsidRPr="007919B7">
        <w:rPr>
          <w:sz w:val="22"/>
          <w:szCs w:val="22"/>
        </w:rPr>
        <w:t>Defisiensi</w:t>
      </w:r>
      <w:proofErr w:type="spellEnd"/>
      <w:r w:rsidRPr="007919B7">
        <w:rPr>
          <w:sz w:val="22"/>
          <w:szCs w:val="22"/>
        </w:rPr>
        <w:t xml:space="preserve"> </w:t>
      </w:r>
      <w:proofErr w:type="spellStart"/>
      <w:r w:rsidRPr="007919B7">
        <w:rPr>
          <w:sz w:val="22"/>
          <w:szCs w:val="22"/>
        </w:rPr>
        <w:t>Besi</w:t>
      </w:r>
      <w:proofErr w:type="spellEnd"/>
      <w:r w:rsidRPr="007919B7">
        <w:rPr>
          <w:sz w:val="22"/>
          <w:szCs w:val="22"/>
        </w:rPr>
        <w:t xml:space="preserve"> di SMP N 8 Kota Jambi</w:t>
      </w:r>
      <w:r w:rsidRPr="007919B7">
        <w:rPr>
          <w:iCs/>
          <w:sz w:val="22"/>
          <w:szCs w:val="22"/>
        </w:rPr>
        <w:t xml:space="preserve"> Kota Jambi</w:t>
      </w:r>
      <w:r w:rsidRPr="007919B7">
        <w:rPr>
          <w:color w:val="000000"/>
          <w:sz w:val="22"/>
          <w:szCs w:val="22"/>
        </w:rPr>
        <w:t xml:space="preserve"> </w:t>
      </w:r>
      <w:r w:rsidRPr="007919B7">
        <w:rPr>
          <w:color w:val="000000"/>
          <w:sz w:val="22"/>
          <w:szCs w:val="22"/>
          <w:lang w:val="sv-SE"/>
        </w:rPr>
        <w:t xml:space="preserve">dan </w:t>
      </w:r>
      <w:proofErr w:type="spellStart"/>
      <w:r w:rsidRPr="007919B7">
        <w:rPr>
          <w:color w:val="000000"/>
          <w:sz w:val="22"/>
          <w:szCs w:val="22"/>
        </w:rPr>
        <w:t>tidak</w:t>
      </w:r>
      <w:proofErr w:type="spellEnd"/>
      <w:r w:rsidRPr="007919B7">
        <w:rPr>
          <w:color w:val="000000"/>
          <w:sz w:val="22"/>
          <w:szCs w:val="22"/>
        </w:rPr>
        <w:t xml:space="preserve"> </w:t>
      </w:r>
      <w:proofErr w:type="spellStart"/>
      <w:r w:rsidRPr="007919B7">
        <w:rPr>
          <w:color w:val="000000"/>
          <w:sz w:val="22"/>
          <w:szCs w:val="22"/>
        </w:rPr>
        <w:t>ada</w:t>
      </w:r>
      <w:proofErr w:type="spellEnd"/>
      <w:r w:rsidRPr="007919B7">
        <w:rPr>
          <w:color w:val="000000"/>
          <w:sz w:val="22"/>
          <w:szCs w:val="22"/>
        </w:rPr>
        <w:t xml:space="preserve"> </w:t>
      </w:r>
      <w:proofErr w:type="spellStart"/>
      <w:r w:rsidRPr="007919B7">
        <w:rPr>
          <w:sz w:val="22"/>
          <w:szCs w:val="22"/>
        </w:rPr>
        <w:t>Hubungan</w:t>
      </w:r>
      <w:proofErr w:type="spellEnd"/>
      <w:r w:rsidRPr="007919B7">
        <w:rPr>
          <w:sz w:val="22"/>
          <w:szCs w:val="22"/>
        </w:rPr>
        <w:t xml:space="preserve"> status </w:t>
      </w:r>
      <w:proofErr w:type="spellStart"/>
      <w:r w:rsidRPr="007919B7">
        <w:rPr>
          <w:sz w:val="22"/>
          <w:szCs w:val="22"/>
        </w:rPr>
        <w:t>gizi</w:t>
      </w:r>
      <w:proofErr w:type="spellEnd"/>
      <w:r w:rsidRPr="007919B7">
        <w:rPr>
          <w:sz w:val="22"/>
          <w:szCs w:val="22"/>
        </w:rPr>
        <w:t xml:space="preserve"> </w:t>
      </w:r>
      <w:proofErr w:type="spellStart"/>
      <w:r w:rsidRPr="007919B7">
        <w:rPr>
          <w:sz w:val="22"/>
          <w:szCs w:val="22"/>
        </w:rPr>
        <w:t>Remaja</w:t>
      </w:r>
      <w:proofErr w:type="spellEnd"/>
      <w:r w:rsidRPr="007919B7">
        <w:rPr>
          <w:sz w:val="22"/>
          <w:szCs w:val="22"/>
        </w:rPr>
        <w:t xml:space="preserve"> Putri </w:t>
      </w:r>
      <w:proofErr w:type="spellStart"/>
      <w:r w:rsidRPr="007919B7">
        <w:rPr>
          <w:sz w:val="22"/>
          <w:szCs w:val="22"/>
        </w:rPr>
        <w:t>terhadap</w:t>
      </w:r>
      <w:proofErr w:type="spellEnd"/>
      <w:r w:rsidRPr="007919B7">
        <w:rPr>
          <w:sz w:val="22"/>
          <w:szCs w:val="22"/>
        </w:rPr>
        <w:t xml:space="preserve"> Upaya </w:t>
      </w:r>
      <w:proofErr w:type="spellStart"/>
      <w:r w:rsidRPr="007919B7">
        <w:rPr>
          <w:sz w:val="22"/>
          <w:szCs w:val="22"/>
        </w:rPr>
        <w:t>pencegahan</w:t>
      </w:r>
      <w:proofErr w:type="spellEnd"/>
      <w:r w:rsidRPr="007919B7">
        <w:rPr>
          <w:sz w:val="22"/>
          <w:szCs w:val="22"/>
        </w:rPr>
        <w:t xml:space="preserve"> Anemia </w:t>
      </w:r>
      <w:proofErr w:type="spellStart"/>
      <w:r w:rsidRPr="007919B7">
        <w:rPr>
          <w:sz w:val="22"/>
          <w:szCs w:val="22"/>
        </w:rPr>
        <w:t>Defisiensi</w:t>
      </w:r>
      <w:proofErr w:type="spellEnd"/>
      <w:r w:rsidRPr="007919B7">
        <w:rPr>
          <w:sz w:val="22"/>
          <w:szCs w:val="22"/>
        </w:rPr>
        <w:t xml:space="preserve"> </w:t>
      </w:r>
      <w:proofErr w:type="spellStart"/>
      <w:r w:rsidRPr="007919B7">
        <w:rPr>
          <w:sz w:val="22"/>
          <w:szCs w:val="22"/>
        </w:rPr>
        <w:t>Besi</w:t>
      </w:r>
      <w:proofErr w:type="spellEnd"/>
      <w:r w:rsidRPr="007919B7">
        <w:rPr>
          <w:sz w:val="22"/>
          <w:szCs w:val="22"/>
        </w:rPr>
        <w:t xml:space="preserve"> di SMP N 8 Kota Jambi</w:t>
      </w:r>
      <w:r w:rsidRPr="007919B7">
        <w:rPr>
          <w:iCs/>
          <w:sz w:val="22"/>
          <w:szCs w:val="22"/>
        </w:rPr>
        <w:t xml:space="preserve"> Kota Jambi</w:t>
      </w:r>
      <w:r w:rsidR="00D02ECB">
        <w:rPr>
          <w:iCs/>
          <w:sz w:val="22"/>
          <w:szCs w:val="22"/>
          <w:lang w:val="sv-SE"/>
        </w:rPr>
        <w:t>.</w:t>
      </w:r>
    </w:p>
    <w:p w14:paraId="2A74C2AA" w14:textId="77777777" w:rsidR="00596B21" w:rsidRPr="007919B7" w:rsidRDefault="00596B21" w:rsidP="00D02ECB">
      <w:pPr>
        <w:autoSpaceDE w:val="0"/>
        <w:spacing w:after="0" w:line="240" w:lineRule="auto"/>
        <w:ind w:left="1276" w:right="14"/>
        <w:jc w:val="both"/>
        <w:rPr>
          <w:rFonts w:ascii="Times New Roman" w:hAnsi="Times New Roman" w:cs="Times New Roman"/>
          <w:b/>
          <w:iCs/>
          <w:lang w:val="id-ID"/>
        </w:rPr>
      </w:pPr>
    </w:p>
    <w:p w14:paraId="6B76E439" w14:textId="69F4EACB" w:rsidR="00B30513" w:rsidRPr="00D02ECB" w:rsidRDefault="00596B21" w:rsidP="00D02ECB">
      <w:pPr>
        <w:autoSpaceDE w:val="0"/>
        <w:spacing w:after="0" w:line="240" w:lineRule="auto"/>
        <w:ind w:left="1276" w:right="14" w:hanging="1276"/>
        <w:jc w:val="both"/>
        <w:rPr>
          <w:rFonts w:ascii="Times New Roman" w:hAnsi="Times New Roman" w:cs="Times New Roman"/>
          <w:bCs/>
          <w:iCs/>
          <w:lang w:val="it-IT"/>
        </w:rPr>
      </w:pPr>
      <w:r w:rsidRPr="007919B7">
        <w:rPr>
          <w:rFonts w:ascii="Times New Roman" w:hAnsi="Times New Roman" w:cs="Times New Roman"/>
          <w:b/>
          <w:iCs/>
          <w:lang w:val="id-ID"/>
        </w:rPr>
        <w:t>Kata Kunci</w:t>
      </w:r>
      <w:r w:rsidR="0069616B" w:rsidRPr="007919B7">
        <w:rPr>
          <w:rFonts w:ascii="Times New Roman" w:hAnsi="Times New Roman" w:cs="Times New Roman"/>
          <w:b/>
          <w:iCs/>
          <w:lang w:val="id-ID"/>
        </w:rPr>
        <w:t xml:space="preserve"> : </w:t>
      </w:r>
      <w:r w:rsidR="005F4C9E" w:rsidRPr="007919B7">
        <w:rPr>
          <w:rFonts w:ascii="Times New Roman" w:hAnsi="Times New Roman" w:cs="Times New Roman"/>
          <w:bCs/>
          <w:iCs/>
          <w:lang w:val="it-IT"/>
        </w:rPr>
        <w:t>anemia defisiensi besi,</w:t>
      </w:r>
      <w:r w:rsidR="005F4C9E" w:rsidRPr="007919B7">
        <w:rPr>
          <w:rFonts w:ascii="Times New Roman" w:hAnsi="Times New Roman" w:cs="Times New Roman"/>
          <w:b/>
          <w:iCs/>
          <w:lang w:val="it-IT"/>
        </w:rPr>
        <w:t xml:space="preserve"> </w:t>
      </w:r>
      <w:r w:rsidR="005F4C9E" w:rsidRPr="007919B7">
        <w:rPr>
          <w:rFonts w:ascii="Times New Roman" w:hAnsi="Times New Roman" w:cs="Times New Roman"/>
          <w:bCs/>
          <w:iCs/>
          <w:lang w:val="it-IT"/>
        </w:rPr>
        <w:t>pengetahuan,</w:t>
      </w:r>
      <w:r w:rsidR="005F4C9E" w:rsidRPr="007919B7">
        <w:rPr>
          <w:rFonts w:ascii="Times New Roman" w:hAnsi="Times New Roman" w:cs="Times New Roman"/>
          <w:b/>
          <w:iCs/>
          <w:lang w:val="it-IT"/>
        </w:rPr>
        <w:t xml:space="preserve"> </w:t>
      </w:r>
      <w:r w:rsidR="005F4C9E" w:rsidRPr="007919B7">
        <w:rPr>
          <w:rStyle w:val="markedcontent"/>
          <w:rFonts w:ascii="Times New Roman" w:hAnsi="Times New Roman" w:cs="Times New Roman"/>
          <w:lang w:val="it-IT"/>
        </w:rPr>
        <w:t>remaja putri, status gizi</w:t>
      </w:r>
    </w:p>
    <w:p w14:paraId="738C38BC" w14:textId="77777777" w:rsidR="005F4C9E" w:rsidRPr="007919B7" w:rsidRDefault="005F4C9E" w:rsidP="007919B7">
      <w:pPr>
        <w:spacing w:after="0" w:line="240" w:lineRule="auto"/>
        <w:jc w:val="both"/>
        <w:rPr>
          <w:rFonts w:ascii="Times New Roman" w:eastAsia="Calibri" w:hAnsi="Times New Roman" w:cs="Times New Roman"/>
          <w:sz w:val="24"/>
          <w:szCs w:val="24"/>
          <w:lang w:val="id-ID"/>
        </w:rPr>
      </w:pPr>
    </w:p>
    <w:p w14:paraId="4B1E4C2D" w14:textId="77777777" w:rsidR="005F4C9E" w:rsidRPr="007919B7" w:rsidRDefault="005F4C9E" w:rsidP="007919B7">
      <w:pPr>
        <w:spacing w:after="0" w:line="240" w:lineRule="auto"/>
        <w:jc w:val="both"/>
        <w:rPr>
          <w:rFonts w:ascii="Times New Roman" w:eastAsia="Calibri" w:hAnsi="Times New Roman" w:cs="Times New Roman"/>
          <w:sz w:val="24"/>
          <w:szCs w:val="24"/>
          <w:lang w:val="id-ID"/>
        </w:rPr>
        <w:sectPr w:rsidR="005F4C9E" w:rsidRPr="007919B7" w:rsidSect="00EB1375">
          <w:headerReference w:type="default" r:id="rId8"/>
          <w:footerReference w:type="default" r:id="rId9"/>
          <w:headerReference w:type="first" r:id="rId10"/>
          <w:footerReference w:type="first" r:id="rId11"/>
          <w:type w:val="continuous"/>
          <w:pgSz w:w="11907" w:h="16840" w:code="9"/>
          <w:pgMar w:top="1701" w:right="1418" w:bottom="1418" w:left="1701" w:header="567" w:footer="567" w:gutter="0"/>
          <w:cols w:space="708"/>
          <w:titlePg/>
          <w:docGrid w:linePitch="360"/>
        </w:sectPr>
      </w:pPr>
    </w:p>
    <w:p w14:paraId="52C50C1F" w14:textId="77777777" w:rsidR="00C94FAB" w:rsidRDefault="00C94FAB" w:rsidP="007919B7">
      <w:pPr>
        <w:spacing w:line="240" w:lineRule="auto"/>
        <w:jc w:val="both"/>
        <w:rPr>
          <w:rFonts w:ascii="Times New Roman" w:hAnsi="Times New Roman" w:cs="Times New Roman"/>
          <w:b/>
          <w:sz w:val="24"/>
          <w:szCs w:val="24"/>
          <w:lang w:val="id-ID"/>
        </w:rPr>
      </w:pPr>
    </w:p>
    <w:p w14:paraId="7400844E" w14:textId="77777777" w:rsidR="00C94FAB" w:rsidRDefault="00C94FAB" w:rsidP="007919B7">
      <w:pPr>
        <w:spacing w:line="240" w:lineRule="auto"/>
        <w:jc w:val="both"/>
        <w:rPr>
          <w:rFonts w:ascii="Times New Roman" w:hAnsi="Times New Roman" w:cs="Times New Roman"/>
          <w:b/>
          <w:sz w:val="24"/>
          <w:szCs w:val="24"/>
          <w:lang w:val="id-ID"/>
        </w:rPr>
      </w:pPr>
    </w:p>
    <w:p w14:paraId="0C1E3606" w14:textId="77777777" w:rsidR="00C94FAB" w:rsidRDefault="00C94FAB" w:rsidP="007919B7">
      <w:pPr>
        <w:spacing w:line="240" w:lineRule="auto"/>
        <w:jc w:val="both"/>
        <w:rPr>
          <w:rFonts w:ascii="Times New Roman" w:hAnsi="Times New Roman" w:cs="Times New Roman"/>
          <w:b/>
          <w:sz w:val="24"/>
          <w:szCs w:val="24"/>
          <w:lang w:val="id-ID"/>
        </w:rPr>
      </w:pPr>
    </w:p>
    <w:p w14:paraId="126DF6A9" w14:textId="77777777" w:rsidR="00C94FAB" w:rsidRDefault="00C94FAB" w:rsidP="007919B7">
      <w:pPr>
        <w:spacing w:line="240" w:lineRule="auto"/>
        <w:jc w:val="both"/>
        <w:rPr>
          <w:rFonts w:ascii="Times New Roman" w:hAnsi="Times New Roman" w:cs="Times New Roman"/>
          <w:b/>
          <w:sz w:val="24"/>
          <w:szCs w:val="24"/>
          <w:lang w:val="id-ID"/>
        </w:rPr>
      </w:pPr>
    </w:p>
    <w:p w14:paraId="4D2458B4" w14:textId="77777777" w:rsidR="00C94FAB" w:rsidRDefault="00C94FAB" w:rsidP="007919B7">
      <w:pPr>
        <w:spacing w:line="240" w:lineRule="auto"/>
        <w:jc w:val="both"/>
        <w:rPr>
          <w:rFonts w:ascii="Times New Roman" w:hAnsi="Times New Roman" w:cs="Times New Roman"/>
          <w:b/>
          <w:sz w:val="24"/>
          <w:szCs w:val="24"/>
          <w:lang w:val="id-ID"/>
        </w:rPr>
      </w:pPr>
    </w:p>
    <w:p w14:paraId="6E5AFF62" w14:textId="77777777" w:rsidR="00C94FAB" w:rsidRDefault="00C94FAB" w:rsidP="007919B7">
      <w:pPr>
        <w:spacing w:line="240" w:lineRule="auto"/>
        <w:jc w:val="both"/>
        <w:rPr>
          <w:rFonts w:ascii="Times New Roman" w:hAnsi="Times New Roman" w:cs="Times New Roman"/>
          <w:b/>
          <w:sz w:val="24"/>
          <w:szCs w:val="24"/>
          <w:lang w:val="id-ID"/>
        </w:rPr>
      </w:pPr>
    </w:p>
    <w:p w14:paraId="645D42B9" w14:textId="066BBDBF" w:rsidR="00596B21" w:rsidRPr="007919B7" w:rsidRDefault="00596B21" w:rsidP="007919B7">
      <w:pPr>
        <w:spacing w:line="240" w:lineRule="auto"/>
        <w:jc w:val="both"/>
        <w:rPr>
          <w:rFonts w:ascii="Times New Roman" w:hAnsi="Times New Roman" w:cs="Times New Roman"/>
          <w:b/>
          <w:i/>
          <w:sz w:val="24"/>
          <w:szCs w:val="24"/>
          <w:lang w:val="id-ID"/>
        </w:rPr>
      </w:pPr>
      <w:r w:rsidRPr="00A53112">
        <w:rPr>
          <w:rFonts w:ascii="Times New Roman" w:hAnsi="Times New Roman" w:cs="Times New Roman"/>
          <w:b/>
          <w:sz w:val="24"/>
          <w:szCs w:val="24"/>
          <w:lang w:val="id-ID"/>
        </w:rPr>
        <w:lastRenderedPageBreak/>
        <w:t>PENDAHULUAN</w:t>
      </w:r>
    </w:p>
    <w:p w14:paraId="42189BD5" w14:textId="16396EA3" w:rsidR="00C94FAB" w:rsidRPr="00C94FAB" w:rsidRDefault="00C94FAB" w:rsidP="00C94FAB">
      <w:pPr>
        <w:pStyle w:val="ListParagraph"/>
        <w:ind w:left="0" w:firstLine="567"/>
        <w:jc w:val="both"/>
        <w:rPr>
          <w:lang w:val="it-IT"/>
        </w:rPr>
      </w:pPr>
      <w:bookmarkStart w:id="2" w:name="_Hlk116047324"/>
      <w:r w:rsidRPr="00C94FAB">
        <w:rPr>
          <w:lang w:val="id-ID"/>
        </w:rPr>
        <w:t>Anemia merupakan suatu keadaan dimana jumlah sel darah merah atau konsentrasi pengangkut oksigen dalam darah (hemoglobin) tidak mencukupi kebutuhan fisiologis. Remaja putri menderita anemia bila kadar hemoglobin darah menunjukkan nilai kurang dari 12 gr/dl</w:t>
      </w:r>
      <w:r w:rsidRPr="00C94FAB">
        <w:rPr>
          <w:lang w:val="it-IT"/>
        </w:rPr>
        <w:t xml:space="preserve"> </w:t>
      </w:r>
      <w:r>
        <w:rPr>
          <w:lang w:val="it-IT"/>
        </w:rPr>
        <w:fldChar w:fldCharType="begin" w:fldLock="1"/>
      </w:r>
      <w:r w:rsidR="00AA1681">
        <w:rPr>
          <w:lang w:val="it-IT"/>
        </w:rPr>
        <w:instrText>ADDIN CSL_CITATION {"citationItems":[{"id":"ITEM-1","itemData":{"ISBN":"9786236528334","abstract":"Predicting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tami","given":"Aras","non-dropping-particle":"","parse-names":false,"suffix":""},{"dropping-particle":"","family":"Margawati","given":"Ani","non-dropping-particle":"","parse-names":false,"suffix":""},{"dropping-particle":"","family":"Pramono","given":"Dodik","non-dropping-particle":"","parse-names":false,"suffix":""},{"dropping-particle":"","family":"Diah Rahayu Wulandari","given":"","non-dropping-particle":"","parse-names":false,"suffix":""}],"container-title":"Fakultas Kedokteran Universitas Diponegoro","id":"ITEM-1","issued":{"date-parts":[["2021"]]},"publisher":"akultas Kedokteran Universitas Diponegoro","title":"Anemia pada Remaja Putri","type":"book"},"uris":["http://www.mendeley.com/documents/?uuid=1fa8a1c1-b1bc-48c6-8fb4-06e3d34d2a77"]}],"mendeley":{"formattedCitation":"(Utami et al., 2021)","plainTextFormattedCitation":"(Utami et al., 2021)","previouslyFormattedCitation":"(Utami et al., 2021)"},"properties":{"noteIndex":0},"schema":"https://github.com/citation-style-language/schema/raw/master/csl-citation.json"}</w:instrText>
      </w:r>
      <w:r>
        <w:rPr>
          <w:lang w:val="it-IT"/>
        </w:rPr>
        <w:fldChar w:fldCharType="separate"/>
      </w:r>
      <w:r w:rsidRPr="00C94FAB">
        <w:rPr>
          <w:noProof/>
          <w:lang w:val="it-IT"/>
        </w:rPr>
        <w:t>(Utami et al., 2021)</w:t>
      </w:r>
      <w:r>
        <w:rPr>
          <w:lang w:val="it-IT"/>
        </w:rPr>
        <w:fldChar w:fldCharType="end"/>
      </w:r>
      <w:r>
        <w:rPr>
          <w:lang w:val="it-IT"/>
        </w:rPr>
        <w:t>.</w:t>
      </w:r>
      <w:r w:rsidR="00AA1681">
        <w:rPr>
          <w:lang w:val="it-IT"/>
        </w:rPr>
        <w:t xml:space="preserve"> </w:t>
      </w:r>
      <w:r w:rsidR="00AA1681" w:rsidRPr="00AA1681">
        <w:rPr>
          <w:lang w:val="it-IT"/>
        </w:rPr>
        <w:t xml:space="preserve">Pada usia remaja, masalah gizi biasanya berkaitan erat dengan gaya hidup dan kebiasaan makan yang juga terkait erat dengan perubahan fisik dan kebutuhan energi remaja. </w:t>
      </w:r>
      <w:r w:rsidR="00AA1681">
        <w:rPr>
          <w:lang w:val="it-IT"/>
        </w:rPr>
        <w:t>M</w:t>
      </w:r>
      <w:r w:rsidR="00AA1681" w:rsidRPr="00AA1681">
        <w:rPr>
          <w:lang w:val="it-IT"/>
        </w:rPr>
        <w:t xml:space="preserve">asalah gizi yang sering </w:t>
      </w:r>
      <w:r w:rsidR="00AA1681">
        <w:rPr>
          <w:lang w:val="it-IT"/>
        </w:rPr>
        <w:t>terjadi</w:t>
      </w:r>
      <w:r w:rsidR="00AA1681" w:rsidRPr="00AA1681">
        <w:rPr>
          <w:lang w:val="it-IT"/>
        </w:rPr>
        <w:t xml:space="preserve"> pada remaja </w:t>
      </w:r>
      <w:r w:rsidR="00AA1681">
        <w:rPr>
          <w:lang w:val="it-IT"/>
        </w:rPr>
        <w:t xml:space="preserve">adalah anemia </w:t>
      </w:r>
      <w:r w:rsidR="00AA1681">
        <w:rPr>
          <w:lang w:val="it-IT"/>
        </w:rPr>
        <w:fldChar w:fldCharType="begin" w:fldLock="1"/>
      </w:r>
      <w:r w:rsidR="00AA1681">
        <w:rPr>
          <w:lang w:val="it-IT"/>
        </w:rPr>
        <w:instrText>ADDIN CSL_CITATION {"citationItems":[{"id":"ITEM-1","itemData":{"author":[{"dropping-particle":"","family":"Rachmi","given":"Cut Novianti","non-dropping-particle":"","parse-names":false,"suffix":""},{"dropping-particle":"","family":"Wulandari","given":"Esthetika","non-dropping-particle":"","parse-names":false,"suffix":""},{"dropping-particle":"","family":"Kurniawan","given":"Harry","non-dropping-particle":"","parse-names":false,"suffix":""},{"dropping-particle":"","family":"Wiradnyani","given":"Luh Ade Ari","non-dropping-particle":"","parse-names":false,"suffix":""},{"dropping-particle":"","family":"Ridwan","given":"Rinaldi","non-dropping-particle":"","parse-names":false,"suffix":""},{"dropping-particle":"","family":"Akib","given":"Tulus Ciptadi","non-dropping-particle":"","parse-names":false,"suffix":""}],"container-title":"Kemenkes RI","id":"ITEM-1","issued":{"date-parts":[["2019"]]},"page":"1-188","title":"Buku Panduan Siswa AKSI BERGIZI","type":"article-journal"},"uris":["http://www.mendeley.com/documents/?uuid=1b4e30b7-1ed3-4bac-a483-9ef245135cc1"]}],"mendeley":{"formattedCitation":"(Rachmi et al., 2019)","plainTextFormattedCitation":"(Rachmi et al., 2019)","previouslyFormattedCitation":"(Rachmi et al., 2019)"},"properties":{"noteIndex":0},"schema":"https://github.com/citation-style-language/schema/raw/master/csl-citation.json"}</w:instrText>
      </w:r>
      <w:r w:rsidR="00AA1681">
        <w:rPr>
          <w:lang w:val="it-IT"/>
        </w:rPr>
        <w:fldChar w:fldCharType="separate"/>
      </w:r>
      <w:r w:rsidR="00AA1681" w:rsidRPr="00AA1681">
        <w:rPr>
          <w:noProof/>
          <w:lang w:val="it-IT"/>
        </w:rPr>
        <w:t>(Rachmi et al., 2019)</w:t>
      </w:r>
      <w:r w:rsidR="00AA1681">
        <w:rPr>
          <w:lang w:val="it-IT"/>
        </w:rPr>
        <w:fldChar w:fldCharType="end"/>
      </w:r>
    </w:p>
    <w:p w14:paraId="17C2E5A7" w14:textId="46D0910B" w:rsidR="005F4C9E" w:rsidRPr="007919B7" w:rsidRDefault="005F4C9E" w:rsidP="00D02ECB">
      <w:pPr>
        <w:pStyle w:val="ListParagraph"/>
        <w:ind w:left="0" w:firstLine="567"/>
        <w:jc w:val="both"/>
        <w:rPr>
          <w:lang w:val="it-IT"/>
        </w:rPr>
      </w:pPr>
      <w:r w:rsidRPr="005A0175">
        <w:rPr>
          <w:lang w:val="id-ID"/>
        </w:rPr>
        <w:t xml:space="preserve">Remaja putri lebih rentan </w:t>
      </w:r>
      <w:r w:rsidR="00AA1681" w:rsidRPr="00AA1681">
        <w:rPr>
          <w:lang w:val="it-IT"/>
        </w:rPr>
        <w:t>mengalami anem</w:t>
      </w:r>
      <w:r w:rsidR="00AA1681">
        <w:rPr>
          <w:lang w:val="it-IT"/>
        </w:rPr>
        <w:t xml:space="preserve">ia </w:t>
      </w:r>
      <w:r w:rsidRPr="005A0175">
        <w:rPr>
          <w:lang w:val="id-ID"/>
        </w:rPr>
        <w:t>dibandingkan dengan remaja laki-laki. Hal ini disebabkan kebutuhan zat besi pada remaja putri yang sudah menstruasi tiga kali lebih besar daripada laki-laki</w:t>
      </w:r>
      <w:bookmarkEnd w:id="2"/>
      <w:r w:rsidRPr="005A0175">
        <w:rPr>
          <w:lang w:val="id-ID"/>
        </w:rPr>
        <w:t xml:space="preserve">. </w:t>
      </w:r>
      <w:r w:rsidR="005A0175" w:rsidRPr="005A0175">
        <w:rPr>
          <w:lang w:val="id-ID"/>
        </w:rPr>
        <w:t>Remaja putri rentan menderita anemia karena banyak kehilangan darah pada saat menstruasi.</w:t>
      </w:r>
      <w:r w:rsidR="005A0175" w:rsidRPr="005A0175">
        <w:rPr>
          <w:lang w:val="it-IT"/>
        </w:rPr>
        <w:t xml:space="preserve"> </w:t>
      </w:r>
      <w:r w:rsidR="005A0175">
        <w:rPr>
          <w:lang w:val="it-IT"/>
        </w:rPr>
        <w:t>A</w:t>
      </w:r>
      <w:r w:rsidRPr="005A0175">
        <w:rPr>
          <w:lang w:val="id-ID"/>
        </w:rPr>
        <w:t xml:space="preserve">nemia pada remaja putri dapat mempengaruhi pertumbuhan fisik serta kesehatan reproduksi. </w:t>
      </w:r>
      <w:r w:rsidRPr="007919B7">
        <w:rPr>
          <w:lang w:val="it-IT"/>
        </w:rPr>
        <w:t>Remaja putri yang menderita anemia</w:t>
      </w:r>
      <w:r w:rsidR="005A0175">
        <w:rPr>
          <w:lang w:val="it-IT"/>
        </w:rPr>
        <w:t xml:space="preserve"> </w:t>
      </w:r>
      <w:r w:rsidRPr="007919B7">
        <w:rPr>
          <w:lang w:val="it-IT"/>
        </w:rPr>
        <w:t xml:space="preserve">berisiko mengalami anemia pada saat hamil. Hal ini akan berdampak terhadap pertumbuhan dan perkembangan janin dalam kandungan serta berpotensi menimbulkan komplikasi kehamilan dan persalinan, bahkan menyebabkan kematian ibu dan anak </w:t>
      </w:r>
      <w:r w:rsidRPr="007919B7">
        <w:fldChar w:fldCharType="begin" w:fldLock="1"/>
      </w:r>
      <w:r w:rsidRPr="007919B7">
        <w:rPr>
          <w:lang w:val="it-IT"/>
        </w:rPr>
        <w:instrText>ADDIN CSL_CITATION {"citationItems":[{"id":"ITEM-1","itemData":{"author":[{"dropping-particle":"","family":"Kesehatan","given":"Kementerian","non-dropping-particle":"","parse-names":false,"suffix":""}],"id":"ITEM-1","issued":{"date-parts":[["2018"]]},"publisher":"Kementerian Kesehatan Republik Indonesia","publisher-place":"Jakarta","title":"Pedoman Pencegahan dan Penanggulangan Anemia pada Remaja Putri dan Wanita Usia Subur","type":"book"},"uris":["http://www.mendeley.com/documents/?uuid=40d478e5-326a-4203-bae7-f243a8f45cec"]}],"mendeley":{"formattedCitation":"(Kesehatan, 2018)","plainTextFormattedCitation":"(Kesehatan, 2018)","previouslyFormattedCitation":"(Kesehatan, 2018)"},"properties":{"noteIndex":0},"schema":"https://github.com/citation-style-language/schema/raw/master/csl-citation.json"}</w:instrText>
      </w:r>
      <w:r w:rsidRPr="007919B7">
        <w:fldChar w:fldCharType="separate"/>
      </w:r>
      <w:r w:rsidRPr="007919B7">
        <w:rPr>
          <w:noProof/>
          <w:lang w:val="it-IT"/>
        </w:rPr>
        <w:t>(Kesehatan, 2018)</w:t>
      </w:r>
      <w:r w:rsidRPr="007919B7">
        <w:fldChar w:fldCharType="end"/>
      </w:r>
      <w:r w:rsidRPr="007919B7">
        <w:rPr>
          <w:lang w:val="it-IT"/>
        </w:rPr>
        <w:t xml:space="preserve">. </w:t>
      </w:r>
    </w:p>
    <w:p w14:paraId="2AF0F303" w14:textId="77777777" w:rsidR="005F4C9E" w:rsidRPr="007919B7" w:rsidRDefault="005F4C9E" w:rsidP="00D02ECB">
      <w:pPr>
        <w:pStyle w:val="ListParagraph"/>
        <w:ind w:left="0" w:firstLine="567"/>
        <w:jc w:val="both"/>
        <w:rPr>
          <w:lang w:val="it-IT"/>
        </w:rPr>
      </w:pPr>
      <w:r w:rsidRPr="007919B7">
        <w:rPr>
          <w:lang w:val="it-IT"/>
        </w:rPr>
        <w:t>Di Negara berkembang terdapat 370 juta wanita yang menderita anemia defisiensi zat besi dengan 41% wanita tidak hamil. Di India, prevalensi anemia dari 45% telah dilaporkan untuk remaja putri (WHO, 2014). Menurut WHO di Indonesia prevalensi 26% untuk anak perempuan dan 11% untuk anak laki-laki (WHO, 2014).</w:t>
      </w:r>
    </w:p>
    <w:p w14:paraId="0E8E4DB3" w14:textId="42C90BB1" w:rsidR="00AA1681" w:rsidRPr="00F278E3" w:rsidRDefault="00AA1681" w:rsidP="00D02ECB">
      <w:pPr>
        <w:pStyle w:val="ListParagraph"/>
        <w:ind w:left="0" w:firstLine="709"/>
        <w:jc w:val="both"/>
        <w:rPr>
          <w:lang w:val="it-IT"/>
        </w:rPr>
      </w:pPr>
      <w:r w:rsidRPr="00F278E3">
        <w:rPr>
          <w:lang w:val="it-IT"/>
        </w:rPr>
        <w:t xml:space="preserve">Penyebab anemia yang paling sering ditemui pada remaja adalah kekurangan zat besi. Zat besi membentuk sel darah merah pada manusia. Selain itu, menstruasi pada remaja putri juga dapat menjadi salah satu penyebab anemia. Konsumsi makanan kaya zat besi. Untuk itu pada wanita usia subur, termasuk </w:t>
      </w:r>
      <w:r w:rsidRPr="00F278E3">
        <w:rPr>
          <w:lang w:val="it-IT"/>
        </w:rPr>
        <w:t xml:space="preserve">wanita hamil dan remaja putri, dianjurkan untuk mengkonsumsi tablet tambah darah secara teratur </w:t>
      </w:r>
      <w:r>
        <w:rPr>
          <w:lang w:val="en-ID"/>
        </w:rPr>
        <w:fldChar w:fldCharType="begin" w:fldLock="1"/>
      </w:r>
      <w:r w:rsidR="00372EC8" w:rsidRPr="00F278E3">
        <w:rPr>
          <w:lang w:val="it-IT"/>
        </w:rPr>
        <w:instrText>ADDIN CSL_CITATION {"citationItems":[{"id":"ITEM-1","itemData":{"author":[{"dropping-particle":"","family":"Rachmi","given":"Cut Novianti","non-dropping-particle":"","parse-names":false,"suffix":""},{"dropping-particle":"","family":"Wulandari","given":"Esthetika","non-dropping-particle":"","parse-names":false,"suffix":""},{"dropping-particle":"","family":"Kurniawan","given":"Harry","non-dropping-particle":"","parse-names":false,"suffix":""},{"dropping-particle":"","family":"Wiradnyani","given":"Luh Ade Ari","non-dropping-particle":"","parse-names":false,"suffix":""},{"dropping-particle":"","family":"Ridwan","given":"Rinaldi","non-dropping-particle":"","parse-names":false,"suffix":""},{"dropping-particle":"","family":"Akib","given":"Tulus Ciptadi","non-dropping-particle":"","parse-names":false,"suffix":""}],"container-title":"Kemenkes RI","id":"ITEM-1","issued":{"date-parts":[["2019"]]},"page":"1-188","title":"Buku Panduan Siswa AKSI BERGIZI","type":"article-journal"},"uris":["http://www.mendeley.com/documents/?uuid=1b4e30b7-1ed3-4bac-a483-9ef245135cc1"]}],"mendeley":{"formattedCitation":"(Rachmi et al., 2019)","plainTextFormattedCitation":"(Rachmi et al., 2019)","previouslyFormattedCitation":"(Rachmi et al., 2019)"},"properties":{"noteIndex":0},"schema":"https://github.com/citation-style-language/schema/raw/master/csl-citation.json"}</w:instrText>
      </w:r>
      <w:r>
        <w:rPr>
          <w:lang w:val="en-ID"/>
        </w:rPr>
        <w:fldChar w:fldCharType="separate"/>
      </w:r>
      <w:r w:rsidRPr="00F278E3">
        <w:rPr>
          <w:noProof/>
          <w:lang w:val="it-IT"/>
        </w:rPr>
        <w:t>(Rachmi et al., 2019)</w:t>
      </w:r>
      <w:r>
        <w:rPr>
          <w:lang w:val="en-ID"/>
        </w:rPr>
        <w:fldChar w:fldCharType="end"/>
      </w:r>
      <w:r w:rsidRPr="00F278E3">
        <w:rPr>
          <w:lang w:val="it-IT"/>
        </w:rPr>
        <w:t>.</w:t>
      </w:r>
    </w:p>
    <w:p w14:paraId="4F13EC72" w14:textId="041BB414" w:rsidR="005F4C9E" w:rsidRPr="007919B7" w:rsidRDefault="005F4C9E" w:rsidP="00D02ECB">
      <w:pPr>
        <w:pStyle w:val="ListParagraph"/>
        <w:ind w:left="0" w:firstLine="709"/>
        <w:jc w:val="both"/>
      </w:pPr>
      <w:r w:rsidRPr="00F278E3">
        <w:rPr>
          <w:lang w:val="it-IT"/>
        </w:rPr>
        <w:t>Anemia gizi besi sebenarnya tidak perlu terjadi bila asupan makanan sehari-hari mengandung cukup zat besi,</w:t>
      </w:r>
      <w:r w:rsidR="00372EC8" w:rsidRPr="00F278E3">
        <w:rPr>
          <w:lang w:val="it-IT"/>
        </w:rPr>
        <w:t xml:space="preserve"> </w:t>
      </w:r>
      <w:r w:rsidRPr="00F278E3">
        <w:rPr>
          <w:lang w:val="it-IT"/>
        </w:rPr>
        <w:t xml:space="preserve">terutama pangan hewani yang kaya akan zat besi, seperti pada hati, ikan dan daging. </w:t>
      </w:r>
      <w:proofErr w:type="spellStart"/>
      <w:r w:rsidRPr="007919B7">
        <w:t>Zat</w:t>
      </w:r>
      <w:proofErr w:type="spellEnd"/>
      <w:r w:rsidRPr="007919B7">
        <w:t xml:space="preserve"> </w:t>
      </w:r>
      <w:proofErr w:type="spellStart"/>
      <w:r w:rsidRPr="007919B7">
        <w:t>besi</w:t>
      </w:r>
      <w:proofErr w:type="spellEnd"/>
      <w:r w:rsidRPr="007919B7">
        <w:t xml:space="preserve"> pada </w:t>
      </w:r>
      <w:proofErr w:type="spellStart"/>
      <w:r w:rsidRPr="007919B7">
        <w:t>pangan</w:t>
      </w:r>
      <w:proofErr w:type="spellEnd"/>
      <w:r w:rsidRPr="007919B7">
        <w:t xml:space="preserve"> </w:t>
      </w:r>
      <w:proofErr w:type="spellStart"/>
      <w:r w:rsidRPr="007919B7">
        <w:t>hewani</w:t>
      </w:r>
      <w:proofErr w:type="spellEnd"/>
      <w:r w:rsidRPr="007919B7">
        <w:t xml:space="preserve"> </w:t>
      </w:r>
      <w:proofErr w:type="spellStart"/>
      <w:r w:rsidRPr="007919B7">
        <w:t>disebut</w:t>
      </w:r>
      <w:proofErr w:type="spellEnd"/>
      <w:r w:rsidRPr="007919B7">
        <w:t xml:space="preserve"> </w:t>
      </w:r>
      <w:proofErr w:type="spellStart"/>
      <w:r w:rsidRPr="007919B7">
        <w:t>besi</w:t>
      </w:r>
      <w:proofErr w:type="spellEnd"/>
      <w:r w:rsidRPr="007919B7">
        <w:t xml:space="preserve"> heme (heme iron), yang </w:t>
      </w:r>
      <w:proofErr w:type="spellStart"/>
      <w:r w:rsidRPr="007919B7">
        <w:t>mudah</w:t>
      </w:r>
      <w:proofErr w:type="spellEnd"/>
      <w:r w:rsidRPr="007919B7">
        <w:t xml:space="preserve"> </w:t>
      </w:r>
      <w:proofErr w:type="spellStart"/>
      <w:r w:rsidRPr="007919B7">
        <w:t>diserap</w:t>
      </w:r>
      <w:proofErr w:type="spellEnd"/>
      <w:r w:rsidRPr="007919B7">
        <w:t xml:space="preserve"> </w:t>
      </w:r>
      <w:proofErr w:type="spellStart"/>
      <w:r w:rsidRPr="007919B7">
        <w:t>tubuh</w:t>
      </w:r>
      <w:proofErr w:type="spellEnd"/>
      <w:r w:rsidRPr="007919B7">
        <w:t xml:space="preserve">. Pangan </w:t>
      </w:r>
      <w:proofErr w:type="spellStart"/>
      <w:r w:rsidRPr="007919B7">
        <w:t>hewani</w:t>
      </w:r>
      <w:proofErr w:type="spellEnd"/>
      <w:r w:rsidRPr="007919B7">
        <w:t xml:space="preserve"> </w:t>
      </w:r>
      <w:proofErr w:type="spellStart"/>
      <w:r w:rsidRPr="007919B7">
        <w:t>masih</w:t>
      </w:r>
      <w:proofErr w:type="spellEnd"/>
      <w:r w:rsidRPr="007919B7">
        <w:t xml:space="preserve"> </w:t>
      </w:r>
      <w:proofErr w:type="spellStart"/>
      <w:r w:rsidRPr="007919B7">
        <w:t>kurang</w:t>
      </w:r>
      <w:proofErr w:type="spellEnd"/>
      <w:r w:rsidRPr="007919B7">
        <w:t xml:space="preserve"> </w:t>
      </w:r>
      <w:proofErr w:type="spellStart"/>
      <w:r w:rsidRPr="007919B7">
        <w:t>terjangkau</w:t>
      </w:r>
      <w:proofErr w:type="spellEnd"/>
      <w:r w:rsidRPr="007919B7">
        <w:t xml:space="preserve"> oleh </w:t>
      </w:r>
      <w:proofErr w:type="spellStart"/>
      <w:r w:rsidRPr="007919B7">
        <w:t>kebanyakan</w:t>
      </w:r>
      <w:proofErr w:type="spellEnd"/>
      <w:r w:rsidRPr="007919B7">
        <w:t xml:space="preserve"> </w:t>
      </w:r>
      <w:proofErr w:type="spellStart"/>
      <w:r w:rsidRPr="007919B7">
        <w:t>masyarakat</w:t>
      </w:r>
      <w:proofErr w:type="spellEnd"/>
      <w:r w:rsidRPr="007919B7">
        <w:t xml:space="preserve"> di Indonesia </w:t>
      </w:r>
      <w:proofErr w:type="spellStart"/>
      <w:r w:rsidRPr="007919B7">
        <w:t>karena</w:t>
      </w:r>
      <w:proofErr w:type="spellEnd"/>
      <w:r w:rsidRPr="007919B7">
        <w:t xml:space="preserve"> </w:t>
      </w:r>
      <w:proofErr w:type="spellStart"/>
      <w:r w:rsidRPr="007919B7">
        <w:t>harganya</w:t>
      </w:r>
      <w:proofErr w:type="spellEnd"/>
      <w:r w:rsidRPr="007919B7">
        <w:t xml:space="preserve"> yang </w:t>
      </w:r>
      <w:proofErr w:type="spellStart"/>
      <w:r w:rsidRPr="007919B7">
        <w:t>relatif</w:t>
      </w:r>
      <w:proofErr w:type="spellEnd"/>
      <w:r w:rsidRPr="007919B7">
        <w:t xml:space="preserve"> mahal, oleh </w:t>
      </w:r>
      <w:proofErr w:type="spellStart"/>
      <w:r w:rsidRPr="007919B7">
        <w:t>karena</w:t>
      </w:r>
      <w:proofErr w:type="spellEnd"/>
      <w:r w:rsidRPr="007919B7">
        <w:t xml:space="preserve"> </w:t>
      </w:r>
      <w:proofErr w:type="spellStart"/>
      <w:r w:rsidRPr="007919B7">
        <w:t>itu</w:t>
      </w:r>
      <w:proofErr w:type="spellEnd"/>
      <w:r w:rsidRPr="007919B7">
        <w:t xml:space="preserve"> </w:t>
      </w:r>
      <w:proofErr w:type="spellStart"/>
      <w:r w:rsidRPr="007919B7">
        <w:t>dapat</w:t>
      </w:r>
      <w:proofErr w:type="spellEnd"/>
      <w:r w:rsidRPr="007919B7">
        <w:t xml:space="preserve"> </w:t>
      </w:r>
      <w:proofErr w:type="spellStart"/>
      <w:r w:rsidRPr="007919B7">
        <w:t>dipahami</w:t>
      </w:r>
      <w:proofErr w:type="spellEnd"/>
      <w:r w:rsidRPr="007919B7">
        <w:t xml:space="preserve"> </w:t>
      </w:r>
      <w:proofErr w:type="spellStart"/>
      <w:r w:rsidRPr="007919B7">
        <w:t>mengapa</w:t>
      </w:r>
      <w:proofErr w:type="spellEnd"/>
      <w:r w:rsidRPr="007919B7">
        <w:t xml:space="preserve"> </w:t>
      </w:r>
      <w:proofErr w:type="spellStart"/>
      <w:r w:rsidRPr="007919B7">
        <w:t>prevalensi</w:t>
      </w:r>
      <w:proofErr w:type="spellEnd"/>
      <w:r w:rsidRPr="007919B7">
        <w:t xml:space="preserve"> anemia di Indonesia </w:t>
      </w:r>
      <w:proofErr w:type="spellStart"/>
      <w:r w:rsidRPr="007919B7">
        <w:t>tinggi</w:t>
      </w:r>
      <w:proofErr w:type="spellEnd"/>
      <w:r w:rsidRPr="007919B7">
        <w:t xml:space="preserve"> </w:t>
      </w:r>
      <w:proofErr w:type="spellStart"/>
      <w:r w:rsidRPr="007919B7">
        <w:t>untuk</w:t>
      </w:r>
      <w:proofErr w:type="spellEnd"/>
      <w:r w:rsidRPr="007919B7">
        <w:t xml:space="preserve"> </w:t>
      </w:r>
      <w:proofErr w:type="spellStart"/>
      <w:r w:rsidRPr="007919B7">
        <w:t>semua</w:t>
      </w:r>
      <w:proofErr w:type="spellEnd"/>
      <w:r w:rsidRPr="007919B7">
        <w:t xml:space="preserve"> </w:t>
      </w:r>
      <w:proofErr w:type="spellStart"/>
      <w:r w:rsidRPr="007919B7">
        <w:t>kelompok</w:t>
      </w:r>
      <w:proofErr w:type="spellEnd"/>
      <w:r w:rsidRPr="007919B7">
        <w:t xml:space="preserve"> </w:t>
      </w:r>
      <w:proofErr w:type="spellStart"/>
      <w:r w:rsidRPr="007919B7">
        <w:t>umur</w:t>
      </w:r>
      <w:proofErr w:type="spellEnd"/>
      <w:r w:rsidRPr="007919B7">
        <w:t xml:space="preserve"> </w:t>
      </w:r>
      <w:r w:rsidRPr="007919B7">
        <w:fldChar w:fldCharType="begin" w:fldLock="1"/>
      </w:r>
      <w:r w:rsidRPr="007919B7">
        <w:instrText>ADDIN CSL_CITATION {"citationItems":[{"id":"ITEM-1","itemData":{"ISBN":"978-602-235-740-7","abstract":"Predicting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approach.","author":[{"dropping-particle":"","family":"Kemenkes","given":"RI","non-dropping-particle":"","parse-names":false,"suffix":""}],"id":"ITEM-1","issued":{"date-parts":[["2015"]]},"number-of-pages":"46","publisher":"Jakarta: Kemenkes RI","title":"Pedoman Penatalaksanaan Pemberian Tablet Tambah Darah","type":"book"},"uris":["http://www.mendeley.com/documents/?uuid=1ceccd43-1d95-4808-9bb5-4f579c53519b"]}],"mendeley":{"formattedCitation":"(Kemenkes, 2015)","plainTextFormattedCitation":"(Kemenkes, 2015)","previouslyFormattedCitation":"(Kemenkes, 2015)"},"properties":{"noteIndex":0},"schema":"https://github.com/citation-style-language/schema/raw/master/csl-citation.json"}</w:instrText>
      </w:r>
      <w:r w:rsidRPr="007919B7">
        <w:fldChar w:fldCharType="separate"/>
      </w:r>
      <w:r w:rsidRPr="007919B7">
        <w:rPr>
          <w:noProof/>
        </w:rPr>
        <w:t>(Kemenkes, 2015)</w:t>
      </w:r>
      <w:r w:rsidRPr="007919B7">
        <w:fldChar w:fldCharType="end"/>
      </w:r>
      <w:r w:rsidRPr="007919B7">
        <w:t>.</w:t>
      </w:r>
    </w:p>
    <w:p w14:paraId="4A62A0C3" w14:textId="694B8345" w:rsidR="005F4C9E" w:rsidRPr="007919B7" w:rsidRDefault="005F4C9E" w:rsidP="00D02ECB">
      <w:pPr>
        <w:pStyle w:val="ListParagraph"/>
        <w:ind w:left="0" w:firstLine="709"/>
        <w:jc w:val="both"/>
        <w:rPr>
          <w:color w:val="0D0D0D" w:themeColor="text1" w:themeTint="F2"/>
        </w:rPr>
      </w:pPr>
      <w:proofErr w:type="spellStart"/>
      <w:r w:rsidRPr="007919B7">
        <w:rPr>
          <w:color w:val="0D0D0D" w:themeColor="text1" w:themeTint="F2"/>
        </w:rPr>
        <w:t>Penyebab</w:t>
      </w:r>
      <w:proofErr w:type="spellEnd"/>
      <w:r w:rsidRPr="007919B7">
        <w:rPr>
          <w:color w:val="0D0D0D" w:themeColor="text1" w:themeTint="F2"/>
        </w:rPr>
        <w:t xml:space="preserve"> anemia </w:t>
      </w:r>
      <w:proofErr w:type="spellStart"/>
      <w:r w:rsidRPr="007919B7">
        <w:rPr>
          <w:color w:val="0D0D0D" w:themeColor="text1" w:themeTint="F2"/>
        </w:rPr>
        <w:t>zat</w:t>
      </w:r>
      <w:proofErr w:type="spellEnd"/>
      <w:r w:rsidRPr="007919B7">
        <w:rPr>
          <w:color w:val="0D0D0D" w:themeColor="text1" w:themeTint="F2"/>
        </w:rPr>
        <w:t xml:space="preserve"> </w:t>
      </w:r>
      <w:proofErr w:type="spellStart"/>
      <w:r w:rsidRPr="007919B7">
        <w:rPr>
          <w:color w:val="0D0D0D" w:themeColor="text1" w:themeTint="F2"/>
        </w:rPr>
        <w:t>besi</w:t>
      </w:r>
      <w:proofErr w:type="spellEnd"/>
      <w:r w:rsidRPr="007919B7">
        <w:rPr>
          <w:color w:val="0D0D0D" w:themeColor="text1" w:themeTint="F2"/>
        </w:rPr>
        <w:t xml:space="preserve"> </w:t>
      </w:r>
      <w:proofErr w:type="spellStart"/>
      <w:r w:rsidRPr="007919B7">
        <w:rPr>
          <w:color w:val="0D0D0D" w:themeColor="text1" w:themeTint="F2"/>
        </w:rPr>
        <w:t>lainnya</w:t>
      </w:r>
      <w:proofErr w:type="spellEnd"/>
      <w:r w:rsidRPr="007919B7">
        <w:rPr>
          <w:color w:val="0D0D0D" w:themeColor="text1" w:themeTint="F2"/>
        </w:rPr>
        <w:t xml:space="preserve"> </w:t>
      </w:r>
      <w:proofErr w:type="spellStart"/>
      <w:r w:rsidRPr="007919B7">
        <w:rPr>
          <w:color w:val="0D0D0D" w:themeColor="text1" w:themeTint="F2"/>
        </w:rPr>
        <w:t>yaitu</w:t>
      </w:r>
      <w:proofErr w:type="spellEnd"/>
      <w:r w:rsidRPr="007919B7">
        <w:rPr>
          <w:color w:val="0D0D0D" w:themeColor="text1" w:themeTint="F2"/>
        </w:rPr>
        <w:t xml:space="preserve"> </w:t>
      </w:r>
      <w:proofErr w:type="spellStart"/>
      <w:r w:rsidRPr="007919B7">
        <w:rPr>
          <w:color w:val="0D0D0D" w:themeColor="text1" w:themeTint="F2"/>
        </w:rPr>
        <w:t>pengetahuan</w:t>
      </w:r>
      <w:proofErr w:type="spellEnd"/>
      <w:r w:rsidRPr="007919B7">
        <w:rPr>
          <w:color w:val="0D0D0D" w:themeColor="text1" w:themeTint="F2"/>
        </w:rPr>
        <w:t xml:space="preserve">. </w:t>
      </w:r>
      <w:proofErr w:type="spellStart"/>
      <w:r w:rsidR="003C477D" w:rsidRPr="003C477D">
        <w:t>Pengetahuan</w:t>
      </w:r>
      <w:proofErr w:type="spellEnd"/>
      <w:r w:rsidR="003C477D" w:rsidRPr="003C477D">
        <w:t xml:space="preserve"> </w:t>
      </w:r>
      <w:proofErr w:type="spellStart"/>
      <w:r w:rsidR="003C477D" w:rsidRPr="003C477D">
        <w:t>mengenai</w:t>
      </w:r>
      <w:proofErr w:type="spellEnd"/>
      <w:r w:rsidR="003C477D" w:rsidRPr="003C477D">
        <w:t xml:space="preserve"> anemia </w:t>
      </w:r>
      <w:proofErr w:type="spellStart"/>
      <w:r w:rsidR="003C477D" w:rsidRPr="003C477D">
        <w:t>mempengaruhi</w:t>
      </w:r>
      <w:proofErr w:type="spellEnd"/>
      <w:r w:rsidR="003C477D" w:rsidRPr="003C477D">
        <w:t xml:space="preserve"> </w:t>
      </w:r>
      <w:proofErr w:type="spellStart"/>
      <w:r w:rsidR="003C477D" w:rsidRPr="003C477D">
        <w:t>kecenderungan</w:t>
      </w:r>
      <w:proofErr w:type="spellEnd"/>
      <w:r w:rsidR="003C477D" w:rsidRPr="003C477D">
        <w:t xml:space="preserve"> </w:t>
      </w:r>
      <w:proofErr w:type="spellStart"/>
      <w:r w:rsidR="003C477D" w:rsidRPr="003C477D">
        <w:t>remaja</w:t>
      </w:r>
      <w:proofErr w:type="spellEnd"/>
      <w:r w:rsidR="003C477D" w:rsidRPr="003C477D">
        <w:t xml:space="preserve"> </w:t>
      </w:r>
      <w:proofErr w:type="spellStart"/>
      <w:r w:rsidR="003C477D" w:rsidRPr="003C477D">
        <w:t>putri</w:t>
      </w:r>
      <w:proofErr w:type="spellEnd"/>
      <w:r w:rsidR="003C477D" w:rsidRPr="003C477D">
        <w:t xml:space="preserve"> </w:t>
      </w:r>
      <w:proofErr w:type="spellStart"/>
      <w:r w:rsidR="003C477D" w:rsidRPr="003C477D">
        <w:t>dalam</w:t>
      </w:r>
      <w:proofErr w:type="spellEnd"/>
      <w:r w:rsidR="003C477D" w:rsidRPr="003C477D">
        <w:t xml:space="preserve"> </w:t>
      </w:r>
      <w:proofErr w:type="spellStart"/>
      <w:r w:rsidR="003C477D" w:rsidRPr="003C477D">
        <w:t>pemilihan</w:t>
      </w:r>
      <w:proofErr w:type="spellEnd"/>
      <w:r w:rsidR="003C477D" w:rsidRPr="003C477D">
        <w:t xml:space="preserve"> </w:t>
      </w:r>
      <w:proofErr w:type="spellStart"/>
      <w:r w:rsidR="003C477D" w:rsidRPr="003C477D">
        <w:t>makanan</w:t>
      </w:r>
      <w:proofErr w:type="spellEnd"/>
      <w:r w:rsidR="003C477D" w:rsidRPr="003C477D">
        <w:t xml:space="preserve"> </w:t>
      </w:r>
      <w:r w:rsidR="00F278E3">
        <w:t xml:space="preserve">yang kaya </w:t>
      </w:r>
      <w:proofErr w:type="spellStart"/>
      <w:r w:rsidR="00F278E3">
        <w:t>nutrisi</w:t>
      </w:r>
      <w:proofErr w:type="spellEnd"/>
      <w:r w:rsidR="003C477D" w:rsidRPr="003C477D">
        <w:t xml:space="preserve">. </w:t>
      </w:r>
      <w:proofErr w:type="spellStart"/>
      <w:r w:rsidRPr="007919B7">
        <w:rPr>
          <w:color w:val="0D0D0D" w:themeColor="text1" w:themeTint="F2"/>
        </w:rPr>
        <w:t>Pentingnya</w:t>
      </w:r>
      <w:proofErr w:type="spellEnd"/>
      <w:r w:rsidRPr="007919B7">
        <w:rPr>
          <w:color w:val="0D0D0D" w:themeColor="text1" w:themeTint="F2"/>
        </w:rPr>
        <w:t xml:space="preserve"> </w:t>
      </w:r>
      <w:proofErr w:type="spellStart"/>
      <w:r w:rsidRPr="007919B7">
        <w:rPr>
          <w:color w:val="0D0D0D" w:themeColor="text1" w:themeTint="F2"/>
        </w:rPr>
        <w:t>pengetahuan</w:t>
      </w:r>
      <w:proofErr w:type="spellEnd"/>
      <w:r w:rsidRPr="007919B7">
        <w:rPr>
          <w:color w:val="0D0D0D" w:themeColor="text1" w:themeTint="F2"/>
        </w:rPr>
        <w:t xml:space="preserve"> </w:t>
      </w:r>
      <w:proofErr w:type="spellStart"/>
      <w:r w:rsidRPr="007919B7">
        <w:rPr>
          <w:color w:val="0D0D0D" w:themeColor="text1" w:themeTint="F2"/>
        </w:rPr>
        <w:t>tentang</w:t>
      </w:r>
      <w:proofErr w:type="spellEnd"/>
      <w:r w:rsidRPr="007919B7">
        <w:rPr>
          <w:color w:val="0D0D0D" w:themeColor="text1" w:themeTint="F2"/>
        </w:rPr>
        <w:t xml:space="preserve"> </w:t>
      </w:r>
      <w:proofErr w:type="spellStart"/>
      <w:r w:rsidRPr="007919B7">
        <w:rPr>
          <w:color w:val="0D0D0D" w:themeColor="text1" w:themeTint="F2"/>
        </w:rPr>
        <w:t>pemilihan</w:t>
      </w:r>
      <w:proofErr w:type="spellEnd"/>
      <w:r w:rsidRPr="007919B7">
        <w:rPr>
          <w:color w:val="0D0D0D" w:themeColor="text1" w:themeTint="F2"/>
        </w:rPr>
        <w:t xml:space="preserve"> dan </w:t>
      </w:r>
      <w:proofErr w:type="spellStart"/>
      <w:r w:rsidRPr="007919B7">
        <w:rPr>
          <w:color w:val="0D0D0D" w:themeColor="text1" w:themeTint="F2"/>
        </w:rPr>
        <w:t>konsumsi</w:t>
      </w:r>
      <w:proofErr w:type="spellEnd"/>
      <w:r w:rsidRPr="007919B7">
        <w:rPr>
          <w:color w:val="0D0D0D" w:themeColor="text1" w:themeTint="F2"/>
        </w:rPr>
        <w:t xml:space="preserve"> </w:t>
      </w:r>
      <w:proofErr w:type="spellStart"/>
      <w:r w:rsidRPr="007919B7">
        <w:rPr>
          <w:color w:val="0D0D0D" w:themeColor="text1" w:themeTint="F2"/>
        </w:rPr>
        <w:t>makanan</w:t>
      </w:r>
      <w:proofErr w:type="spellEnd"/>
      <w:r w:rsidRPr="007919B7">
        <w:rPr>
          <w:color w:val="0D0D0D" w:themeColor="text1" w:themeTint="F2"/>
        </w:rPr>
        <w:t xml:space="preserve"> </w:t>
      </w:r>
      <w:proofErr w:type="spellStart"/>
      <w:r w:rsidRPr="007919B7">
        <w:rPr>
          <w:color w:val="0D0D0D" w:themeColor="text1" w:themeTint="F2"/>
        </w:rPr>
        <w:t>sehari-hari</w:t>
      </w:r>
      <w:proofErr w:type="spellEnd"/>
      <w:r w:rsidRPr="007919B7">
        <w:rPr>
          <w:color w:val="0D0D0D" w:themeColor="text1" w:themeTint="F2"/>
        </w:rPr>
        <w:t xml:space="preserve"> yang </w:t>
      </w:r>
      <w:proofErr w:type="spellStart"/>
      <w:r w:rsidRPr="007919B7">
        <w:rPr>
          <w:color w:val="0D0D0D" w:themeColor="text1" w:themeTint="F2"/>
        </w:rPr>
        <w:t>dapat</w:t>
      </w:r>
      <w:proofErr w:type="spellEnd"/>
      <w:r w:rsidRPr="007919B7">
        <w:rPr>
          <w:color w:val="0D0D0D" w:themeColor="text1" w:themeTint="F2"/>
        </w:rPr>
        <w:t xml:space="preserve"> </w:t>
      </w:r>
      <w:proofErr w:type="spellStart"/>
      <w:r w:rsidRPr="007919B7">
        <w:rPr>
          <w:color w:val="0D0D0D" w:themeColor="text1" w:themeTint="F2"/>
        </w:rPr>
        <w:t>meningkatkan</w:t>
      </w:r>
      <w:proofErr w:type="spellEnd"/>
      <w:r w:rsidRPr="007919B7">
        <w:rPr>
          <w:color w:val="0D0D0D" w:themeColor="text1" w:themeTint="F2"/>
        </w:rPr>
        <w:t xml:space="preserve"> </w:t>
      </w:r>
      <w:proofErr w:type="spellStart"/>
      <w:r w:rsidRPr="007919B7">
        <w:rPr>
          <w:color w:val="0D0D0D" w:themeColor="text1" w:themeTint="F2"/>
        </w:rPr>
        <w:t>zat</w:t>
      </w:r>
      <w:proofErr w:type="spellEnd"/>
      <w:r w:rsidRPr="007919B7">
        <w:rPr>
          <w:color w:val="0D0D0D" w:themeColor="text1" w:themeTint="F2"/>
        </w:rPr>
        <w:t xml:space="preserve"> </w:t>
      </w:r>
      <w:proofErr w:type="spellStart"/>
      <w:r w:rsidRPr="007919B7">
        <w:rPr>
          <w:color w:val="0D0D0D" w:themeColor="text1" w:themeTint="F2"/>
        </w:rPr>
        <w:t>besi</w:t>
      </w:r>
      <w:proofErr w:type="spellEnd"/>
      <w:r w:rsidRPr="007919B7">
        <w:rPr>
          <w:color w:val="0D0D0D" w:themeColor="text1" w:themeTint="F2"/>
        </w:rPr>
        <w:t xml:space="preserve"> </w:t>
      </w:r>
      <w:proofErr w:type="spellStart"/>
      <w:r w:rsidRPr="007919B7">
        <w:rPr>
          <w:color w:val="0D0D0D" w:themeColor="text1" w:themeTint="F2"/>
        </w:rPr>
        <w:t>dalam</w:t>
      </w:r>
      <w:proofErr w:type="spellEnd"/>
      <w:r w:rsidRPr="007919B7">
        <w:rPr>
          <w:color w:val="0D0D0D" w:themeColor="text1" w:themeTint="F2"/>
        </w:rPr>
        <w:t xml:space="preserve"> </w:t>
      </w:r>
      <w:proofErr w:type="spellStart"/>
      <w:r w:rsidRPr="007919B7">
        <w:rPr>
          <w:color w:val="0D0D0D" w:themeColor="text1" w:themeTint="F2"/>
        </w:rPr>
        <w:t>tubuh</w:t>
      </w:r>
      <w:proofErr w:type="spellEnd"/>
      <w:r w:rsidRPr="007919B7">
        <w:rPr>
          <w:color w:val="0D0D0D" w:themeColor="text1" w:themeTint="F2"/>
        </w:rPr>
        <w:t xml:space="preserve">. </w:t>
      </w:r>
      <w:proofErr w:type="spellStart"/>
      <w:r w:rsidRPr="007919B7">
        <w:rPr>
          <w:color w:val="0D0D0D" w:themeColor="text1" w:themeTint="F2"/>
        </w:rPr>
        <w:t>Apabila</w:t>
      </w:r>
      <w:proofErr w:type="spellEnd"/>
      <w:r w:rsidRPr="007919B7">
        <w:rPr>
          <w:color w:val="0D0D0D" w:themeColor="text1" w:themeTint="F2"/>
        </w:rPr>
        <w:t xml:space="preserve"> </w:t>
      </w:r>
      <w:proofErr w:type="spellStart"/>
      <w:r w:rsidRPr="007919B7">
        <w:rPr>
          <w:color w:val="0D0D0D" w:themeColor="text1" w:themeTint="F2"/>
        </w:rPr>
        <w:t>pengetahuan</w:t>
      </w:r>
      <w:proofErr w:type="spellEnd"/>
      <w:r w:rsidRPr="007919B7">
        <w:rPr>
          <w:color w:val="0D0D0D" w:themeColor="text1" w:themeTint="F2"/>
        </w:rPr>
        <w:t xml:space="preserve"> </w:t>
      </w:r>
      <w:proofErr w:type="spellStart"/>
      <w:r w:rsidRPr="007919B7">
        <w:rPr>
          <w:color w:val="0D0D0D" w:themeColor="text1" w:themeTint="F2"/>
        </w:rPr>
        <w:t>kurang</w:t>
      </w:r>
      <w:proofErr w:type="spellEnd"/>
      <w:r w:rsidRPr="007919B7">
        <w:rPr>
          <w:color w:val="0D0D0D" w:themeColor="text1" w:themeTint="F2"/>
        </w:rPr>
        <w:t xml:space="preserve"> </w:t>
      </w:r>
      <w:proofErr w:type="spellStart"/>
      <w:r w:rsidRPr="007919B7">
        <w:rPr>
          <w:color w:val="0D0D0D" w:themeColor="text1" w:themeTint="F2"/>
        </w:rPr>
        <w:t>akan</w:t>
      </w:r>
      <w:proofErr w:type="spellEnd"/>
      <w:r w:rsidRPr="007919B7">
        <w:rPr>
          <w:color w:val="0D0D0D" w:themeColor="text1" w:themeTint="F2"/>
        </w:rPr>
        <w:t xml:space="preserve"> </w:t>
      </w:r>
      <w:proofErr w:type="spellStart"/>
      <w:r w:rsidRPr="007919B7">
        <w:rPr>
          <w:color w:val="0D0D0D" w:themeColor="text1" w:themeTint="F2"/>
        </w:rPr>
        <w:t>mempengaruhi</w:t>
      </w:r>
      <w:proofErr w:type="spellEnd"/>
      <w:r w:rsidRPr="007919B7">
        <w:rPr>
          <w:color w:val="0D0D0D" w:themeColor="text1" w:themeTint="F2"/>
        </w:rPr>
        <w:t xml:space="preserve"> </w:t>
      </w:r>
      <w:proofErr w:type="spellStart"/>
      <w:r w:rsidRPr="007919B7">
        <w:rPr>
          <w:color w:val="0D0D0D" w:themeColor="text1" w:themeTint="F2"/>
        </w:rPr>
        <w:t>dalam</w:t>
      </w:r>
      <w:proofErr w:type="spellEnd"/>
      <w:r w:rsidRPr="007919B7">
        <w:rPr>
          <w:color w:val="0D0D0D" w:themeColor="text1" w:themeTint="F2"/>
        </w:rPr>
        <w:t xml:space="preserve"> </w:t>
      </w:r>
      <w:proofErr w:type="spellStart"/>
      <w:r w:rsidRPr="007919B7">
        <w:rPr>
          <w:color w:val="0D0D0D" w:themeColor="text1" w:themeTint="F2"/>
        </w:rPr>
        <w:t>kebiasaan</w:t>
      </w:r>
      <w:proofErr w:type="spellEnd"/>
      <w:r w:rsidRPr="007919B7">
        <w:rPr>
          <w:color w:val="0D0D0D" w:themeColor="text1" w:themeTint="F2"/>
        </w:rPr>
        <w:t xml:space="preserve"> </w:t>
      </w:r>
      <w:proofErr w:type="spellStart"/>
      <w:r w:rsidRPr="007919B7">
        <w:rPr>
          <w:color w:val="0D0D0D" w:themeColor="text1" w:themeTint="F2"/>
        </w:rPr>
        <w:t>memilih</w:t>
      </w:r>
      <w:proofErr w:type="spellEnd"/>
      <w:r w:rsidRPr="007919B7">
        <w:rPr>
          <w:color w:val="0D0D0D" w:themeColor="text1" w:themeTint="F2"/>
        </w:rPr>
        <w:t xml:space="preserve"> </w:t>
      </w:r>
      <w:proofErr w:type="spellStart"/>
      <w:r w:rsidRPr="007919B7">
        <w:rPr>
          <w:color w:val="0D0D0D" w:themeColor="text1" w:themeTint="F2"/>
        </w:rPr>
        <w:t>makanan</w:t>
      </w:r>
      <w:proofErr w:type="spellEnd"/>
      <w:r w:rsidRPr="007919B7">
        <w:rPr>
          <w:color w:val="0D0D0D" w:themeColor="text1" w:themeTint="F2"/>
        </w:rPr>
        <w:t xml:space="preserve"> </w:t>
      </w:r>
      <w:proofErr w:type="spellStart"/>
      <w:r w:rsidRPr="007919B7">
        <w:rPr>
          <w:color w:val="0D0D0D" w:themeColor="text1" w:themeTint="F2"/>
        </w:rPr>
        <w:t>sehingga</w:t>
      </w:r>
      <w:proofErr w:type="spellEnd"/>
      <w:r w:rsidRPr="007919B7">
        <w:rPr>
          <w:color w:val="0D0D0D" w:themeColor="text1" w:themeTint="F2"/>
        </w:rPr>
        <w:t xml:space="preserve"> </w:t>
      </w:r>
      <w:proofErr w:type="spellStart"/>
      <w:r w:rsidRPr="007919B7">
        <w:rPr>
          <w:color w:val="0D0D0D" w:themeColor="text1" w:themeTint="F2"/>
        </w:rPr>
        <w:t>berakibat</w:t>
      </w:r>
      <w:proofErr w:type="spellEnd"/>
      <w:r w:rsidRPr="007919B7">
        <w:rPr>
          <w:color w:val="0D0D0D" w:themeColor="text1" w:themeTint="F2"/>
        </w:rPr>
        <w:t xml:space="preserve"> pada </w:t>
      </w:r>
      <w:proofErr w:type="spellStart"/>
      <w:r w:rsidRPr="007919B7">
        <w:rPr>
          <w:color w:val="0D0D0D" w:themeColor="text1" w:themeTint="F2"/>
        </w:rPr>
        <w:t>kekurangan</w:t>
      </w:r>
      <w:proofErr w:type="spellEnd"/>
      <w:r w:rsidRPr="007919B7">
        <w:rPr>
          <w:color w:val="0D0D0D" w:themeColor="text1" w:themeTint="F2"/>
        </w:rPr>
        <w:t xml:space="preserve"> </w:t>
      </w:r>
      <w:proofErr w:type="spellStart"/>
      <w:r w:rsidRPr="007919B7">
        <w:rPr>
          <w:color w:val="0D0D0D" w:themeColor="text1" w:themeTint="F2"/>
        </w:rPr>
        <w:t>zat</w:t>
      </w:r>
      <w:proofErr w:type="spellEnd"/>
      <w:r w:rsidRPr="007919B7">
        <w:rPr>
          <w:color w:val="0D0D0D" w:themeColor="text1" w:themeTint="F2"/>
        </w:rPr>
        <w:t xml:space="preserve"> </w:t>
      </w:r>
      <w:proofErr w:type="spellStart"/>
      <w:r w:rsidRPr="007919B7">
        <w:rPr>
          <w:color w:val="0D0D0D" w:themeColor="text1" w:themeTint="F2"/>
        </w:rPr>
        <w:t>gizi</w:t>
      </w:r>
      <w:proofErr w:type="spellEnd"/>
      <w:r w:rsidRPr="007919B7">
        <w:rPr>
          <w:color w:val="0D0D0D" w:themeColor="text1" w:themeTint="F2"/>
        </w:rPr>
        <w:t xml:space="preserve"> </w:t>
      </w:r>
      <w:proofErr w:type="spellStart"/>
      <w:r w:rsidRPr="007919B7">
        <w:rPr>
          <w:color w:val="0D0D0D" w:themeColor="text1" w:themeTint="F2"/>
        </w:rPr>
        <w:t>seperti</w:t>
      </w:r>
      <w:proofErr w:type="spellEnd"/>
      <w:r w:rsidRPr="007919B7">
        <w:rPr>
          <w:color w:val="0D0D0D" w:themeColor="text1" w:themeTint="F2"/>
        </w:rPr>
        <w:t xml:space="preserve"> Fe (</w:t>
      </w:r>
      <w:proofErr w:type="spellStart"/>
      <w:r w:rsidRPr="007919B7">
        <w:rPr>
          <w:color w:val="0D0D0D" w:themeColor="text1" w:themeTint="F2"/>
        </w:rPr>
        <w:t>zat</w:t>
      </w:r>
      <w:proofErr w:type="spellEnd"/>
      <w:r w:rsidRPr="007919B7">
        <w:rPr>
          <w:color w:val="0D0D0D" w:themeColor="text1" w:themeTint="F2"/>
        </w:rPr>
        <w:t xml:space="preserve"> </w:t>
      </w:r>
      <w:proofErr w:type="spellStart"/>
      <w:r w:rsidRPr="007919B7">
        <w:rPr>
          <w:color w:val="0D0D0D" w:themeColor="text1" w:themeTint="F2"/>
        </w:rPr>
        <w:t>besi</w:t>
      </w:r>
      <w:proofErr w:type="spellEnd"/>
      <w:r w:rsidRPr="007919B7">
        <w:rPr>
          <w:color w:val="0D0D0D" w:themeColor="text1" w:themeTint="F2"/>
        </w:rPr>
        <w:t xml:space="preserve">) yang </w:t>
      </w:r>
      <w:proofErr w:type="spellStart"/>
      <w:r w:rsidRPr="007919B7">
        <w:rPr>
          <w:color w:val="0D0D0D" w:themeColor="text1" w:themeTint="F2"/>
        </w:rPr>
        <w:t>akan</w:t>
      </w:r>
      <w:proofErr w:type="spellEnd"/>
      <w:r w:rsidRPr="007919B7">
        <w:rPr>
          <w:color w:val="0D0D0D" w:themeColor="text1" w:themeTint="F2"/>
        </w:rPr>
        <w:t xml:space="preserve"> </w:t>
      </w:r>
      <w:proofErr w:type="spellStart"/>
      <w:r w:rsidRPr="007919B7">
        <w:rPr>
          <w:color w:val="0D0D0D" w:themeColor="text1" w:themeTint="F2"/>
        </w:rPr>
        <w:t>berdampak</w:t>
      </w:r>
      <w:proofErr w:type="spellEnd"/>
      <w:r w:rsidRPr="007919B7">
        <w:rPr>
          <w:color w:val="0D0D0D" w:themeColor="text1" w:themeTint="F2"/>
        </w:rPr>
        <w:t xml:space="preserve"> pada </w:t>
      </w:r>
      <w:proofErr w:type="spellStart"/>
      <w:r w:rsidRPr="007919B7">
        <w:rPr>
          <w:color w:val="0D0D0D" w:themeColor="text1" w:themeTint="F2"/>
        </w:rPr>
        <w:t>penurunan</w:t>
      </w:r>
      <w:proofErr w:type="spellEnd"/>
      <w:r w:rsidRPr="007919B7">
        <w:rPr>
          <w:color w:val="0D0D0D" w:themeColor="text1" w:themeTint="F2"/>
        </w:rPr>
        <w:t xml:space="preserve"> Hemoglobin. </w:t>
      </w:r>
    </w:p>
    <w:p w14:paraId="44BE4064" w14:textId="3CF333F2" w:rsidR="005F4C9E" w:rsidRPr="007919B7" w:rsidRDefault="005F4C9E" w:rsidP="00D02ECB">
      <w:pPr>
        <w:pStyle w:val="ListParagraph"/>
        <w:ind w:left="0" w:firstLine="709"/>
        <w:jc w:val="both"/>
        <w:rPr>
          <w:color w:val="0D0D0D" w:themeColor="text1" w:themeTint="F2"/>
        </w:rPr>
      </w:pPr>
      <w:r w:rsidRPr="007919B7">
        <w:rPr>
          <w:color w:val="0D0D0D" w:themeColor="text1" w:themeTint="F2"/>
        </w:rPr>
        <w:t xml:space="preserve">Status </w:t>
      </w:r>
      <w:proofErr w:type="spellStart"/>
      <w:r w:rsidRPr="007919B7">
        <w:rPr>
          <w:color w:val="0D0D0D" w:themeColor="text1" w:themeTint="F2"/>
        </w:rPr>
        <w:t>gizi</w:t>
      </w:r>
      <w:proofErr w:type="spellEnd"/>
      <w:r w:rsidRPr="007919B7">
        <w:rPr>
          <w:color w:val="0D0D0D" w:themeColor="text1" w:themeTint="F2"/>
        </w:rPr>
        <w:t xml:space="preserve"> </w:t>
      </w:r>
      <w:proofErr w:type="spellStart"/>
      <w:r w:rsidRPr="007919B7">
        <w:rPr>
          <w:color w:val="0D0D0D" w:themeColor="text1" w:themeTint="F2"/>
        </w:rPr>
        <w:t>seseorang</w:t>
      </w:r>
      <w:proofErr w:type="spellEnd"/>
      <w:r w:rsidRPr="007919B7">
        <w:rPr>
          <w:color w:val="0D0D0D" w:themeColor="text1" w:themeTint="F2"/>
        </w:rPr>
        <w:t xml:space="preserve"> </w:t>
      </w:r>
      <w:proofErr w:type="spellStart"/>
      <w:r w:rsidRPr="007919B7">
        <w:rPr>
          <w:color w:val="0D0D0D" w:themeColor="text1" w:themeTint="F2"/>
        </w:rPr>
        <w:t>dipengaruhi</w:t>
      </w:r>
      <w:proofErr w:type="spellEnd"/>
      <w:r w:rsidRPr="007919B7">
        <w:rPr>
          <w:color w:val="0D0D0D" w:themeColor="text1" w:themeTint="F2"/>
        </w:rPr>
        <w:t xml:space="preserve"> oleh </w:t>
      </w:r>
      <w:proofErr w:type="spellStart"/>
      <w:r w:rsidRPr="007919B7">
        <w:rPr>
          <w:color w:val="0D0D0D" w:themeColor="text1" w:themeTint="F2"/>
        </w:rPr>
        <w:t>asupan</w:t>
      </w:r>
      <w:proofErr w:type="spellEnd"/>
      <w:r w:rsidRPr="007919B7">
        <w:rPr>
          <w:color w:val="0D0D0D" w:themeColor="text1" w:themeTint="F2"/>
        </w:rPr>
        <w:t xml:space="preserve"> </w:t>
      </w:r>
      <w:proofErr w:type="spellStart"/>
      <w:r w:rsidRPr="007919B7">
        <w:rPr>
          <w:color w:val="0D0D0D" w:themeColor="text1" w:themeTint="F2"/>
        </w:rPr>
        <w:t>gizi</w:t>
      </w:r>
      <w:proofErr w:type="spellEnd"/>
      <w:r w:rsidRPr="007919B7">
        <w:rPr>
          <w:color w:val="0D0D0D" w:themeColor="text1" w:themeTint="F2"/>
        </w:rPr>
        <w:t xml:space="preserve"> dan </w:t>
      </w:r>
      <w:proofErr w:type="spellStart"/>
      <w:r w:rsidRPr="007919B7">
        <w:rPr>
          <w:color w:val="0D0D0D" w:themeColor="text1" w:themeTint="F2"/>
        </w:rPr>
        <w:t>kebutuhannya</w:t>
      </w:r>
      <w:proofErr w:type="spellEnd"/>
      <w:r w:rsidRPr="007919B7">
        <w:rPr>
          <w:color w:val="0D0D0D" w:themeColor="text1" w:themeTint="F2"/>
        </w:rPr>
        <w:t xml:space="preserve">, </w:t>
      </w:r>
      <w:proofErr w:type="spellStart"/>
      <w:r w:rsidRPr="007919B7">
        <w:rPr>
          <w:color w:val="0D0D0D" w:themeColor="text1" w:themeTint="F2"/>
        </w:rPr>
        <w:t>jika</w:t>
      </w:r>
      <w:proofErr w:type="spellEnd"/>
      <w:r w:rsidRPr="007919B7">
        <w:rPr>
          <w:color w:val="0D0D0D" w:themeColor="text1" w:themeTint="F2"/>
        </w:rPr>
        <w:t xml:space="preserve"> </w:t>
      </w:r>
      <w:proofErr w:type="spellStart"/>
      <w:r w:rsidRPr="007919B7">
        <w:rPr>
          <w:color w:val="0D0D0D" w:themeColor="text1" w:themeTint="F2"/>
        </w:rPr>
        <w:t>antara</w:t>
      </w:r>
      <w:proofErr w:type="spellEnd"/>
      <w:r w:rsidRPr="007919B7">
        <w:rPr>
          <w:color w:val="0D0D0D" w:themeColor="text1" w:themeTint="F2"/>
        </w:rPr>
        <w:t xml:space="preserve"> </w:t>
      </w:r>
      <w:proofErr w:type="spellStart"/>
      <w:r w:rsidRPr="007919B7">
        <w:rPr>
          <w:color w:val="0D0D0D" w:themeColor="text1" w:themeTint="F2"/>
        </w:rPr>
        <w:t>asupan</w:t>
      </w:r>
      <w:proofErr w:type="spellEnd"/>
      <w:r w:rsidRPr="007919B7">
        <w:rPr>
          <w:color w:val="0D0D0D" w:themeColor="text1" w:themeTint="F2"/>
        </w:rPr>
        <w:t xml:space="preserve"> </w:t>
      </w:r>
      <w:proofErr w:type="spellStart"/>
      <w:r w:rsidRPr="007919B7">
        <w:rPr>
          <w:color w:val="0D0D0D" w:themeColor="text1" w:themeTint="F2"/>
        </w:rPr>
        <w:t>gizi</w:t>
      </w:r>
      <w:proofErr w:type="spellEnd"/>
      <w:r w:rsidRPr="007919B7">
        <w:rPr>
          <w:color w:val="0D0D0D" w:themeColor="text1" w:themeTint="F2"/>
        </w:rPr>
        <w:t xml:space="preserve"> </w:t>
      </w:r>
      <w:proofErr w:type="spellStart"/>
      <w:r w:rsidRPr="007919B7">
        <w:rPr>
          <w:color w:val="0D0D0D" w:themeColor="text1" w:themeTint="F2"/>
        </w:rPr>
        <w:t>dengan</w:t>
      </w:r>
      <w:proofErr w:type="spellEnd"/>
      <w:r w:rsidRPr="007919B7">
        <w:rPr>
          <w:color w:val="0D0D0D" w:themeColor="text1" w:themeTint="F2"/>
        </w:rPr>
        <w:t xml:space="preserve"> </w:t>
      </w:r>
      <w:proofErr w:type="spellStart"/>
      <w:r w:rsidRPr="007919B7">
        <w:rPr>
          <w:color w:val="0D0D0D" w:themeColor="text1" w:themeTint="F2"/>
        </w:rPr>
        <w:t>kebutuhan</w:t>
      </w:r>
      <w:proofErr w:type="spellEnd"/>
      <w:r w:rsidRPr="007919B7">
        <w:rPr>
          <w:color w:val="0D0D0D" w:themeColor="text1" w:themeTint="F2"/>
        </w:rPr>
        <w:t xml:space="preserve"> </w:t>
      </w:r>
      <w:proofErr w:type="spellStart"/>
      <w:r w:rsidRPr="007919B7">
        <w:rPr>
          <w:color w:val="0D0D0D" w:themeColor="text1" w:themeTint="F2"/>
        </w:rPr>
        <w:t>tubuhnya</w:t>
      </w:r>
      <w:proofErr w:type="spellEnd"/>
      <w:r w:rsidRPr="007919B7">
        <w:rPr>
          <w:color w:val="0D0D0D" w:themeColor="text1" w:themeTint="F2"/>
        </w:rPr>
        <w:t xml:space="preserve"> </w:t>
      </w:r>
      <w:proofErr w:type="spellStart"/>
      <w:r w:rsidRPr="007919B7">
        <w:rPr>
          <w:color w:val="0D0D0D" w:themeColor="text1" w:themeTint="F2"/>
        </w:rPr>
        <w:t>seimbang</w:t>
      </w:r>
      <w:proofErr w:type="spellEnd"/>
      <w:r w:rsidRPr="007919B7">
        <w:rPr>
          <w:color w:val="0D0D0D" w:themeColor="text1" w:themeTint="F2"/>
        </w:rPr>
        <w:t xml:space="preserve">, </w:t>
      </w:r>
      <w:proofErr w:type="spellStart"/>
      <w:r w:rsidRPr="007919B7">
        <w:rPr>
          <w:color w:val="0D0D0D" w:themeColor="text1" w:themeTint="F2"/>
        </w:rPr>
        <w:t>maka</w:t>
      </w:r>
      <w:proofErr w:type="spellEnd"/>
      <w:r w:rsidRPr="007919B7">
        <w:rPr>
          <w:color w:val="0D0D0D" w:themeColor="text1" w:themeTint="F2"/>
        </w:rPr>
        <w:t xml:space="preserve"> </w:t>
      </w:r>
      <w:proofErr w:type="spellStart"/>
      <w:r w:rsidRPr="007919B7">
        <w:rPr>
          <w:color w:val="0D0D0D" w:themeColor="text1" w:themeTint="F2"/>
        </w:rPr>
        <w:t>akan</w:t>
      </w:r>
      <w:proofErr w:type="spellEnd"/>
      <w:r w:rsidRPr="007919B7">
        <w:rPr>
          <w:color w:val="0D0D0D" w:themeColor="text1" w:themeTint="F2"/>
        </w:rPr>
        <w:t xml:space="preserve"> </w:t>
      </w:r>
      <w:proofErr w:type="spellStart"/>
      <w:r w:rsidRPr="007919B7">
        <w:rPr>
          <w:color w:val="0D0D0D" w:themeColor="text1" w:themeTint="F2"/>
        </w:rPr>
        <w:t>menghasilkan</w:t>
      </w:r>
      <w:proofErr w:type="spellEnd"/>
      <w:r w:rsidRPr="007919B7">
        <w:rPr>
          <w:color w:val="0D0D0D" w:themeColor="text1" w:themeTint="F2"/>
        </w:rPr>
        <w:t xml:space="preserve"> status </w:t>
      </w:r>
      <w:proofErr w:type="spellStart"/>
      <w:r w:rsidRPr="007919B7">
        <w:rPr>
          <w:color w:val="0D0D0D" w:themeColor="text1" w:themeTint="F2"/>
        </w:rPr>
        <w:t>gizi</w:t>
      </w:r>
      <w:proofErr w:type="spellEnd"/>
      <w:r w:rsidRPr="007919B7">
        <w:rPr>
          <w:color w:val="0D0D0D" w:themeColor="text1" w:themeTint="F2"/>
        </w:rPr>
        <w:t xml:space="preserve"> </w:t>
      </w:r>
      <w:proofErr w:type="spellStart"/>
      <w:r w:rsidRPr="007919B7">
        <w:rPr>
          <w:color w:val="0D0D0D" w:themeColor="text1" w:themeTint="F2"/>
        </w:rPr>
        <w:t>baik</w:t>
      </w:r>
      <w:proofErr w:type="spellEnd"/>
      <w:r w:rsidRPr="007919B7">
        <w:rPr>
          <w:color w:val="0D0D0D" w:themeColor="text1" w:themeTint="F2"/>
        </w:rPr>
        <w:t xml:space="preserve">. </w:t>
      </w:r>
      <w:proofErr w:type="spellStart"/>
      <w:r w:rsidRPr="007919B7">
        <w:rPr>
          <w:color w:val="0D0D0D" w:themeColor="text1" w:themeTint="F2"/>
        </w:rPr>
        <w:t>Kebutuhan</w:t>
      </w:r>
      <w:proofErr w:type="spellEnd"/>
      <w:r w:rsidRPr="007919B7">
        <w:rPr>
          <w:color w:val="0D0D0D" w:themeColor="text1" w:themeTint="F2"/>
        </w:rPr>
        <w:t xml:space="preserve"> </w:t>
      </w:r>
      <w:proofErr w:type="spellStart"/>
      <w:r w:rsidRPr="007919B7">
        <w:rPr>
          <w:color w:val="0D0D0D" w:themeColor="text1" w:themeTint="F2"/>
        </w:rPr>
        <w:t>asupan</w:t>
      </w:r>
      <w:proofErr w:type="spellEnd"/>
      <w:r w:rsidRPr="007919B7">
        <w:rPr>
          <w:color w:val="0D0D0D" w:themeColor="text1" w:themeTint="F2"/>
        </w:rPr>
        <w:t xml:space="preserve"> </w:t>
      </w:r>
      <w:proofErr w:type="spellStart"/>
      <w:r w:rsidRPr="007919B7">
        <w:rPr>
          <w:color w:val="0D0D0D" w:themeColor="text1" w:themeTint="F2"/>
        </w:rPr>
        <w:t>gizi</w:t>
      </w:r>
      <w:proofErr w:type="spellEnd"/>
      <w:r w:rsidRPr="007919B7">
        <w:rPr>
          <w:color w:val="0D0D0D" w:themeColor="text1" w:themeTint="F2"/>
        </w:rPr>
        <w:t xml:space="preserve"> </w:t>
      </w:r>
      <w:proofErr w:type="spellStart"/>
      <w:r w:rsidRPr="007919B7">
        <w:rPr>
          <w:color w:val="0D0D0D" w:themeColor="text1" w:themeTint="F2"/>
        </w:rPr>
        <w:t>setiap</w:t>
      </w:r>
      <w:proofErr w:type="spellEnd"/>
      <w:r w:rsidRPr="007919B7">
        <w:rPr>
          <w:color w:val="0D0D0D" w:themeColor="text1" w:themeTint="F2"/>
        </w:rPr>
        <w:t xml:space="preserve"> </w:t>
      </w:r>
      <w:proofErr w:type="spellStart"/>
      <w:r w:rsidRPr="007919B7">
        <w:rPr>
          <w:color w:val="0D0D0D" w:themeColor="text1" w:themeTint="F2"/>
        </w:rPr>
        <w:t>individu</w:t>
      </w:r>
      <w:proofErr w:type="spellEnd"/>
      <w:r w:rsidRPr="007919B7">
        <w:rPr>
          <w:color w:val="0D0D0D" w:themeColor="text1" w:themeTint="F2"/>
        </w:rPr>
        <w:t xml:space="preserve"> </w:t>
      </w:r>
      <w:proofErr w:type="spellStart"/>
      <w:r w:rsidRPr="007919B7">
        <w:rPr>
          <w:color w:val="0D0D0D" w:themeColor="text1" w:themeTint="F2"/>
        </w:rPr>
        <w:t>berbeda</w:t>
      </w:r>
      <w:proofErr w:type="spellEnd"/>
      <w:r w:rsidRPr="007919B7">
        <w:rPr>
          <w:color w:val="0D0D0D" w:themeColor="text1" w:themeTint="F2"/>
        </w:rPr>
        <w:t xml:space="preserve"> </w:t>
      </w:r>
      <w:proofErr w:type="spellStart"/>
      <w:r w:rsidRPr="007919B7">
        <w:rPr>
          <w:color w:val="0D0D0D" w:themeColor="text1" w:themeTint="F2"/>
        </w:rPr>
        <w:t>antarindividu</w:t>
      </w:r>
      <w:proofErr w:type="spellEnd"/>
      <w:r w:rsidRPr="007919B7">
        <w:rPr>
          <w:color w:val="0D0D0D" w:themeColor="text1" w:themeTint="F2"/>
        </w:rPr>
        <w:t xml:space="preserve">, </w:t>
      </w:r>
      <w:proofErr w:type="spellStart"/>
      <w:r w:rsidRPr="007919B7">
        <w:rPr>
          <w:color w:val="0D0D0D" w:themeColor="text1" w:themeTint="F2"/>
        </w:rPr>
        <w:t>hal</w:t>
      </w:r>
      <w:proofErr w:type="spellEnd"/>
      <w:r w:rsidRPr="007919B7">
        <w:rPr>
          <w:color w:val="0D0D0D" w:themeColor="text1" w:themeTint="F2"/>
        </w:rPr>
        <w:t xml:space="preserve"> </w:t>
      </w:r>
      <w:proofErr w:type="spellStart"/>
      <w:r w:rsidRPr="007919B7">
        <w:rPr>
          <w:color w:val="0D0D0D" w:themeColor="text1" w:themeTint="F2"/>
        </w:rPr>
        <w:t>ini</w:t>
      </w:r>
      <w:proofErr w:type="spellEnd"/>
      <w:r w:rsidRPr="007919B7">
        <w:rPr>
          <w:color w:val="0D0D0D" w:themeColor="text1" w:themeTint="F2"/>
        </w:rPr>
        <w:t xml:space="preserve"> </w:t>
      </w:r>
      <w:proofErr w:type="spellStart"/>
      <w:r w:rsidRPr="007919B7">
        <w:rPr>
          <w:color w:val="0D0D0D" w:themeColor="text1" w:themeTint="F2"/>
        </w:rPr>
        <w:t>tergantung</w:t>
      </w:r>
      <w:proofErr w:type="spellEnd"/>
      <w:r w:rsidRPr="007919B7">
        <w:rPr>
          <w:color w:val="0D0D0D" w:themeColor="text1" w:themeTint="F2"/>
        </w:rPr>
        <w:t xml:space="preserve"> pada </w:t>
      </w:r>
      <w:proofErr w:type="spellStart"/>
      <w:r w:rsidRPr="007919B7">
        <w:rPr>
          <w:color w:val="0D0D0D" w:themeColor="text1" w:themeTint="F2"/>
        </w:rPr>
        <w:t>usia</w:t>
      </w:r>
      <w:proofErr w:type="spellEnd"/>
      <w:r w:rsidRPr="007919B7">
        <w:rPr>
          <w:color w:val="0D0D0D" w:themeColor="text1" w:themeTint="F2"/>
        </w:rPr>
        <w:t xml:space="preserve">, </w:t>
      </w:r>
      <w:proofErr w:type="spellStart"/>
      <w:r w:rsidRPr="007919B7">
        <w:rPr>
          <w:color w:val="0D0D0D" w:themeColor="text1" w:themeTint="F2"/>
        </w:rPr>
        <w:t>jenis</w:t>
      </w:r>
      <w:proofErr w:type="spellEnd"/>
      <w:r w:rsidRPr="007919B7">
        <w:rPr>
          <w:color w:val="0D0D0D" w:themeColor="text1" w:themeTint="F2"/>
        </w:rPr>
        <w:t xml:space="preserve"> </w:t>
      </w:r>
      <w:proofErr w:type="spellStart"/>
      <w:r w:rsidRPr="007919B7">
        <w:rPr>
          <w:color w:val="0D0D0D" w:themeColor="text1" w:themeTint="F2"/>
        </w:rPr>
        <w:t>kelamin</w:t>
      </w:r>
      <w:proofErr w:type="spellEnd"/>
      <w:r w:rsidRPr="007919B7">
        <w:rPr>
          <w:color w:val="0D0D0D" w:themeColor="text1" w:themeTint="F2"/>
        </w:rPr>
        <w:t xml:space="preserve">, </w:t>
      </w:r>
      <w:proofErr w:type="spellStart"/>
      <w:r w:rsidRPr="007919B7">
        <w:rPr>
          <w:color w:val="0D0D0D" w:themeColor="text1" w:themeTint="F2"/>
        </w:rPr>
        <w:t>aktivitas</w:t>
      </w:r>
      <w:proofErr w:type="spellEnd"/>
      <w:r w:rsidRPr="007919B7">
        <w:rPr>
          <w:color w:val="0D0D0D" w:themeColor="text1" w:themeTint="F2"/>
        </w:rPr>
        <w:t xml:space="preserve">, </w:t>
      </w:r>
      <w:proofErr w:type="spellStart"/>
      <w:r w:rsidRPr="007919B7">
        <w:rPr>
          <w:color w:val="0D0D0D" w:themeColor="text1" w:themeTint="F2"/>
        </w:rPr>
        <w:t>berat</w:t>
      </w:r>
      <w:proofErr w:type="spellEnd"/>
      <w:r w:rsidRPr="007919B7">
        <w:rPr>
          <w:color w:val="0D0D0D" w:themeColor="text1" w:themeTint="F2"/>
        </w:rPr>
        <w:t xml:space="preserve"> badan,</w:t>
      </w:r>
      <w:r w:rsidR="00372EC8">
        <w:rPr>
          <w:color w:val="0D0D0D" w:themeColor="text1" w:themeTint="F2"/>
        </w:rPr>
        <w:t xml:space="preserve"> </w:t>
      </w:r>
      <w:r w:rsidRPr="007919B7">
        <w:rPr>
          <w:color w:val="0D0D0D" w:themeColor="text1" w:themeTint="F2"/>
        </w:rPr>
        <w:t xml:space="preserve">dan </w:t>
      </w:r>
      <w:proofErr w:type="spellStart"/>
      <w:r w:rsidRPr="007919B7">
        <w:rPr>
          <w:color w:val="0D0D0D" w:themeColor="text1" w:themeTint="F2"/>
        </w:rPr>
        <w:t>tinggi</w:t>
      </w:r>
      <w:proofErr w:type="spellEnd"/>
      <w:r w:rsidRPr="007919B7">
        <w:rPr>
          <w:color w:val="0D0D0D" w:themeColor="text1" w:themeTint="F2"/>
        </w:rPr>
        <w:t xml:space="preserve"> badan. </w:t>
      </w:r>
      <w:proofErr w:type="spellStart"/>
      <w:r w:rsidRPr="007919B7">
        <w:rPr>
          <w:color w:val="0D0D0D" w:themeColor="text1" w:themeTint="F2"/>
        </w:rPr>
        <w:t>Kebutuhan</w:t>
      </w:r>
      <w:proofErr w:type="spellEnd"/>
      <w:r w:rsidRPr="007919B7">
        <w:rPr>
          <w:color w:val="0D0D0D" w:themeColor="text1" w:themeTint="F2"/>
        </w:rPr>
        <w:t xml:space="preserve"> protein </w:t>
      </w:r>
      <w:proofErr w:type="spellStart"/>
      <w:r w:rsidRPr="007919B7">
        <w:rPr>
          <w:color w:val="0D0D0D" w:themeColor="text1" w:themeTint="F2"/>
        </w:rPr>
        <w:t>antara</w:t>
      </w:r>
      <w:proofErr w:type="spellEnd"/>
      <w:r w:rsidRPr="007919B7">
        <w:rPr>
          <w:color w:val="0D0D0D" w:themeColor="text1" w:themeTint="F2"/>
        </w:rPr>
        <w:t xml:space="preserve"> </w:t>
      </w:r>
      <w:proofErr w:type="spellStart"/>
      <w:r w:rsidRPr="007919B7">
        <w:rPr>
          <w:color w:val="0D0D0D" w:themeColor="text1" w:themeTint="F2"/>
        </w:rPr>
        <w:t>anak</w:t>
      </w:r>
      <w:proofErr w:type="spellEnd"/>
      <w:r w:rsidRPr="007919B7">
        <w:rPr>
          <w:color w:val="0D0D0D" w:themeColor="text1" w:themeTint="F2"/>
        </w:rPr>
        <w:t xml:space="preserve"> </w:t>
      </w:r>
      <w:proofErr w:type="spellStart"/>
      <w:r w:rsidRPr="007919B7">
        <w:rPr>
          <w:color w:val="0D0D0D" w:themeColor="text1" w:themeTint="F2"/>
        </w:rPr>
        <w:t>balita</w:t>
      </w:r>
      <w:proofErr w:type="spellEnd"/>
      <w:r w:rsidRPr="007919B7">
        <w:rPr>
          <w:color w:val="0D0D0D" w:themeColor="text1" w:themeTint="F2"/>
        </w:rPr>
        <w:t xml:space="preserve"> </w:t>
      </w:r>
      <w:proofErr w:type="spellStart"/>
      <w:r w:rsidRPr="007919B7">
        <w:rPr>
          <w:color w:val="0D0D0D" w:themeColor="text1" w:themeTint="F2"/>
        </w:rPr>
        <w:t>tidak</w:t>
      </w:r>
      <w:proofErr w:type="spellEnd"/>
      <w:r w:rsidRPr="007919B7">
        <w:rPr>
          <w:color w:val="0D0D0D" w:themeColor="text1" w:themeTint="F2"/>
        </w:rPr>
        <w:t xml:space="preserve"> </w:t>
      </w:r>
      <w:proofErr w:type="spellStart"/>
      <w:r w:rsidRPr="007919B7">
        <w:rPr>
          <w:color w:val="0D0D0D" w:themeColor="text1" w:themeTint="F2"/>
        </w:rPr>
        <w:t>sama</w:t>
      </w:r>
      <w:proofErr w:type="spellEnd"/>
      <w:r w:rsidRPr="007919B7">
        <w:rPr>
          <w:color w:val="0D0D0D" w:themeColor="text1" w:themeTint="F2"/>
        </w:rPr>
        <w:t xml:space="preserve"> </w:t>
      </w:r>
      <w:proofErr w:type="spellStart"/>
      <w:r w:rsidRPr="007919B7">
        <w:rPr>
          <w:color w:val="0D0D0D" w:themeColor="text1" w:themeTint="F2"/>
        </w:rPr>
        <w:t>dengan</w:t>
      </w:r>
      <w:proofErr w:type="spellEnd"/>
      <w:r w:rsidRPr="007919B7">
        <w:rPr>
          <w:color w:val="0D0D0D" w:themeColor="text1" w:themeTint="F2"/>
        </w:rPr>
        <w:t xml:space="preserve"> </w:t>
      </w:r>
      <w:proofErr w:type="spellStart"/>
      <w:r w:rsidRPr="007919B7">
        <w:rPr>
          <w:color w:val="0D0D0D" w:themeColor="text1" w:themeTint="F2"/>
        </w:rPr>
        <w:t>kebutuhan</w:t>
      </w:r>
      <w:proofErr w:type="spellEnd"/>
      <w:r w:rsidRPr="007919B7">
        <w:rPr>
          <w:color w:val="0D0D0D" w:themeColor="text1" w:themeTint="F2"/>
        </w:rPr>
        <w:t xml:space="preserve"> </w:t>
      </w:r>
      <w:proofErr w:type="spellStart"/>
      <w:r w:rsidRPr="007919B7">
        <w:rPr>
          <w:color w:val="0D0D0D" w:themeColor="text1" w:themeTint="F2"/>
        </w:rPr>
        <w:t>remaja</w:t>
      </w:r>
      <w:proofErr w:type="spellEnd"/>
      <w:r w:rsidRPr="007919B7">
        <w:rPr>
          <w:color w:val="0D0D0D" w:themeColor="text1" w:themeTint="F2"/>
        </w:rPr>
        <w:t xml:space="preserve">, </w:t>
      </w:r>
      <w:proofErr w:type="spellStart"/>
      <w:r w:rsidRPr="007919B7">
        <w:rPr>
          <w:color w:val="0D0D0D" w:themeColor="text1" w:themeTint="F2"/>
        </w:rPr>
        <w:t>kebutuhan</w:t>
      </w:r>
      <w:proofErr w:type="spellEnd"/>
      <w:r w:rsidRPr="007919B7">
        <w:rPr>
          <w:color w:val="0D0D0D" w:themeColor="text1" w:themeTint="F2"/>
        </w:rPr>
        <w:t xml:space="preserve"> </w:t>
      </w:r>
      <w:proofErr w:type="spellStart"/>
      <w:r w:rsidRPr="007919B7">
        <w:rPr>
          <w:color w:val="0D0D0D" w:themeColor="text1" w:themeTint="F2"/>
        </w:rPr>
        <w:t>energi</w:t>
      </w:r>
      <w:proofErr w:type="spellEnd"/>
      <w:r w:rsidRPr="007919B7">
        <w:rPr>
          <w:color w:val="0D0D0D" w:themeColor="text1" w:themeTint="F2"/>
        </w:rPr>
        <w:t xml:space="preserve"> </w:t>
      </w:r>
      <w:proofErr w:type="spellStart"/>
      <w:r w:rsidRPr="007919B7">
        <w:rPr>
          <w:color w:val="0D0D0D" w:themeColor="text1" w:themeTint="F2"/>
        </w:rPr>
        <w:t>mahasiswa</w:t>
      </w:r>
      <w:proofErr w:type="spellEnd"/>
      <w:r w:rsidRPr="007919B7">
        <w:rPr>
          <w:color w:val="0D0D0D" w:themeColor="text1" w:themeTint="F2"/>
        </w:rPr>
        <w:t xml:space="preserve"> yang </w:t>
      </w:r>
      <w:proofErr w:type="spellStart"/>
      <w:r w:rsidRPr="007919B7">
        <w:rPr>
          <w:color w:val="0D0D0D" w:themeColor="text1" w:themeTint="F2"/>
        </w:rPr>
        <w:t>menjadi</w:t>
      </w:r>
      <w:proofErr w:type="spellEnd"/>
      <w:r w:rsidRPr="007919B7">
        <w:rPr>
          <w:color w:val="0D0D0D" w:themeColor="text1" w:themeTint="F2"/>
        </w:rPr>
        <w:t xml:space="preserve"> </w:t>
      </w:r>
      <w:proofErr w:type="spellStart"/>
      <w:r w:rsidRPr="007919B7">
        <w:rPr>
          <w:color w:val="0D0D0D" w:themeColor="text1" w:themeTint="F2"/>
        </w:rPr>
        <w:t>atlet</w:t>
      </w:r>
      <w:proofErr w:type="spellEnd"/>
      <w:r w:rsidRPr="007919B7">
        <w:rPr>
          <w:color w:val="0D0D0D" w:themeColor="text1" w:themeTint="F2"/>
        </w:rPr>
        <w:t xml:space="preserve"> </w:t>
      </w:r>
      <w:proofErr w:type="spellStart"/>
      <w:r w:rsidRPr="007919B7">
        <w:rPr>
          <w:color w:val="0D0D0D" w:themeColor="text1" w:themeTint="F2"/>
        </w:rPr>
        <w:t>akan</w:t>
      </w:r>
      <w:proofErr w:type="spellEnd"/>
      <w:r w:rsidRPr="007919B7">
        <w:rPr>
          <w:color w:val="0D0D0D" w:themeColor="text1" w:themeTint="F2"/>
        </w:rPr>
        <w:t xml:space="preserve"> </w:t>
      </w:r>
      <w:proofErr w:type="spellStart"/>
      <w:r w:rsidRPr="007919B7">
        <w:rPr>
          <w:color w:val="0D0D0D" w:themeColor="text1" w:themeTint="F2"/>
        </w:rPr>
        <w:t>jauh</w:t>
      </w:r>
      <w:proofErr w:type="spellEnd"/>
      <w:r w:rsidRPr="007919B7">
        <w:rPr>
          <w:color w:val="0D0D0D" w:themeColor="text1" w:themeTint="F2"/>
        </w:rPr>
        <w:t xml:space="preserve"> </w:t>
      </w:r>
      <w:proofErr w:type="spellStart"/>
      <w:r w:rsidRPr="007919B7">
        <w:rPr>
          <w:color w:val="0D0D0D" w:themeColor="text1" w:themeTint="F2"/>
        </w:rPr>
        <w:t>lebih</w:t>
      </w:r>
      <w:proofErr w:type="spellEnd"/>
      <w:r w:rsidRPr="007919B7">
        <w:rPr>
          <w:color w:val="0D0D0D" w:themeColor="text1" w:themeTint="F2"/>
        </w:rPr>
        <w:t xml:space="preserve"> </w:t>
      </w:r>
      <w:proofErr w:type="spellStart"/>
      <w:r w:rsidRPr="007919B7">
        <w:rPr>
          <w:color w:val="0D0D0D" w:themeColor="text1" w:themeTint="F2"/>
        </w:rPr>
        <w:t>besar</w:t>
      </w:r>
      <w:proofErr w:type="spellEnd"/>
      <w:r w:rsidRPr="007919B7">
        <w:rPr>
          <w:color w:val="0D0D0D" w:themeColor="text1" w:themeTint="F2"/>
        </w:rPr>
        <w:t xml:space="preserve"> </w:t>
      </w:r>
      <w:proofErr w:type="spellStart"/>
      <w:r w:rsidRPr="007919B7">
        <w:rPr>
          <w:color w:val="0D0D0D" w:themeColor="text1" w:themeTint="F2"/>
        </w:rPr>
        <w:t>daripada</w:t>
      </w:r>
      <w:proofErr w:type="spellEnd"/>
      <w:r w:rsidRPr="007919B7">
        <w:rPr>
          <w:color w:val="0D0D0D" w:themeColor="text1" w:themeTint="F2"/>
        </w:rPr>
        <w:t xml:space="preserve"> </w:t>
      </w:r>
      <w:proofErr w:type="spellStart"/>
      <w:r w:rsidRPr="007919B7">
        <w:rPr>
          <w:color w:val="0D0D0D" w:themeColor="text1" w:themeTint="F2"/>
        </w:rPr>
        <w:t>mahasiswa</w:t>
      </w:r>
      <w:proofErr w:type="spellEnd"/>
      <w:r w:rsidRPr="007919B7">
        <w:rPr>
          <w:color w:val="0D0D0D" w:themeColor="text1" w:themeTint="F2"/>
        </w:rPr>
        <w:t xml:space="preserve"> yang </w:t>
      </w:r>
      <w:proofErr w:type="spellStart"/>
      <w:r w:rsidRPr="007919B7">
        <w:rPr>
          <w:color w:val="0D0D0D" w:themeColor="text1" w:themeTint="F2"/>
        </w:rPr>
        <w:t>bukan</w:t>
      </w:r>
      <w:proofErr w:type="spellEnd"/>
      <w:r w:rsidRPr="007919B7">
        <w:rPr>
          <w:color w:val="0D0D0D" w:themeColor="text1" w:themeTint="F2"/>
        </w:rPr>
        <w:t xml:space="preserve"> </w:t>
      </w:r>
      <w:proofErr w:type="spellStart"/>
      <w:r w:rsidRPr="007919B7">
        <w:rPr>
          <w:color w:val="0D0D0D" w:themeColor="text1" w:themeTint="F2"/>
        </w:rPr>
        <w:t>atlet</w:t>
      </w:r>
      <w:proofErr w:type="spellEnd"/>
      <w:r w:rsidRPr="007919B7">
        <w:rPr>
          <w:color w:val="0D0D0D" w:themeColor="text1" w:themeTint="F2"/>
        </w:rPr>
        <w:t xml:space="preserve">. </w:t>
      </w:r>
      <w:proofErr w:type="spellStart"/>
      <w:r w:rsidRPr="007919B7">
        <w:rPr>
          <w:color w:val="0D0D0D" w:themeColor="text1" w:themeTint="F2"/>
        </w:rPr>
        <w:t>Kebutuhan</w:t>
      </w:r>
      <w:proofErr w:type="spellEnd"/>
      <w:r w:rsidRPr="007919B7">
        <w:rPr>
          <w:color w:val="0D0D0D" w:themeColor="text1" w:themeTint="F2"/>
        </w:rPr>
        <w:t xml:space="preserve"> </w:t>
      </w:r>
      <w:proofErr w:type="spellStart"/>
      <w:r w:rsidRPr="007919B7">
        <w:rPr>
          <w:color w:val="0D0D0D" w:themeColor="text1" w:themeTint="F2"/>
        </w:rPr>
        <w:t>zat</w:t>
      </w:r>
      <w:proofErr w:type="spellEnd"/>
      <w:r w:rsidRPr="007919B7">
        <w:rPr>
          <w:color w:val="0D0D0D" w:themeColor="text1" w:themeTint="F2"/>
        </w:rPr>
        <w:t xml:space="preserve"> </w:t>
      </w:r>
      <w:proofErr w:type="spellStart"/>
      <w:r w:rsidRPr="007919B7">
        <w:rPr>
          <w:color w:val="0D0D0D" w:themeColor="text1" w:themeTint="F2"/>
        </w:rPr>
        <w:t>besi</w:t>
      </w:r>
      <w:proofErr w:type="spellEnd"/>
      <w:r w:rsidRPr="007919B7">
        <w:rPr>
          <w:color w:val="0D0D0D" w:themeColor="text1" w:themeTint="F2"/>
        </w:rPr>
        <w:t xml:space="preserve"> pada </w:t>
      </w:r>
      <w:proofErr w:type="spellStart"/>
      <w:r w:rsidRPr="007919B7">
        <w:rPr>
          <w:color w:val="0D0D0D" w:themeColor="text1" w:themeTint="F2"/>
        </w:rPr>
        <w:t>wanita</w:t>
      </w:r>
      <w:proofErr w:type="spellEnd"/>
      <w:r w:rsidRPr="007919B7">
        <w:rPr>
          <w:color w:val="0D0D0D" w:themeColor="text1" w:themeTint="F2"/>
        </w:rPr>
        <w:t xml:space="preserve"> </w:t>
      </w:r>
      <w:proofErr w:type="spellStart"/>
      <w:r w:rsidRPr="007919B7">
        <w:rPr>
          <w:color w:val="0D0D0D" w:themeColor="text1" w:themeTint="F2"/>
        </w:rPr>
        <w:t>usia</w:t>
      </w:r>
      <w:proofErr w:type="spellEnd"/>
      <w:r w:rsidRPr="007919B7">
        <w:rPr>
          <w:color w:val="0D0D0D" w:themeColor="text1" w:themeTint="F2"/>
        </w:rPr>
        <w:t xml:space="preserve"> </w:t>
      </w:r>
      <w:proofErr w:type="spellStart"/>
      <w:r w:rsidRPr="007919B7">
        <w:rPr>
          <w:color w:val="0D0D0D" w:themeColor="text1" w:themeTint="F2"/>
        </w:rPr>
        <w:t>subur</w:t>
      </w:r>
      <w:proofErr w:type="spellEnd"/>
      <w:r w:rsidRPr="007919B7">
        <w:rPr>
          <w:color w:val="0D0D0D" w:themeColor="text1" w:themeTint="F2"/>
        </w:rPr>
        <w:t xml:space="preserve"> </w:t>
      </w:r>
      <w:proofErr w:type="spellStart"/>
      <w:r w:rsidRPr="007919B7">
        <w:rPr>
          <w:color w:val="0D0D0D" w:themeColor="text1" w:themeTint="F2"/>
        </w:rPr>
        <w:t>lebih</w:t>
      </w:r>
      <w:proofErr w:type="spellEnd"/>
      <w:r w:rsidRPr="007919B7">
        <w:rPr>
          <w:color w:val="0D0D0D" w:themeColor="text1" w:themeTint="F2"/>
        </w:rPr>
        <w:t xml:space="preserve"> </w:t>
      </w:r>
      <w:proofErr w:type="spellStart"/>
      <w:r w:rsidRPr="007919B7">
        <w:rPr>
          <w:color w:val="0D0D0D" w:themeColor="text1" w:themeTint="F2"/>
        </w:rPr>
        <w:t>banyak</w:t>
      </w:r>
      <w:proofErr w:type="spellEnd"/>
      <w:r w:rsidRPr="007919B7">
        <w:rPr>
          <w:color w:val="0D0D0D" w:themeColor="text1" w:themeTint="F2"/>
        </w:rPr>
        <w:t xml:space="preserve"> </w:t>
      </w:r>
      <w:proofErr w:type="spellStart"/>
      <w:r w:rsidRPr="007919B7">
        <w:rPr>
          <w:color w:val="0D0D0D" w:themeColor="text1" w:themeTint="F2"/>
        </w:rPr>
        <w:t>dibandingkan</w:t>
      </w:r>
      <w:proofErr w:type="spellEnd"/>
      <w:r w:rsidRPr="007919B7">
        <w:rPr>
          <w:color w:val="0D0D0D" w:themeColor="text1" w:themeTint="F2"/>
        </w:rPr>
        <w:t xml:space="preserve"> </w:t>
      </w:r>
      <w:proofErr w:type="spellStart"/>
      <w:r w:rsidRPr="007919B7">
        <w:rPr>
          <w:color w:val="0D0D0D" w:themeColor="text1" w:themeTint="F2"/>
        </w:rPr>
        <w:t>kebutuhan</w:t>
      </w:r>
      <w:proofErr w:type="spellEnd"/>
      <w:r w:rsidRPr="007919B7">
        <w:rPr>
          <w:color w:val="0D0D0D" w:themeColor="text1" w:themeTint="F2"/>
        </w:rPr>
        <w:t xml:space="preserve"> </w:t>
      </w:r>
      <w:proofErr w:type="spellStart"/>
      <w:r w:rsidRPr="007919B7">
        <w:rPr>
          <w:color w:val="0D0D0D" w:themeColor="text1" w:themeTint="F2"/>
        </w:rPr>
        <w:t>zat</w:t>
      </w:r>
      <w:proofErr w:type="spellEnd"/>
      <w:r w:rsidRPr="007919B7">
        <w:rPr>
          <w:color w:val="0D0D0D" w:themeColor="text1" w:themeTint="F2"/>
        </w:rPr>
        <w:t xml:space="preserve"> </w:t>
      </w:r>
      <w:proofErr w:type="spellStart"/>
      <w:r w:rsidRPr="007919B7">
        <w:rPr>
          <w:color w:val="0D0D0D" w:themeColor="text1" w:themeTint="F2"/>
        </w:rPr>
        <w:t>besi</w:t>
      </w:r>
      <w:proofErr w:type="spellEnd"/>
      <w:r w:rsidRPr="007919B7">
        <w:rPr>
          <w:color w:val="0D0D0D" w:themeColor="text1" w:themeTint="F2"/>
        </w:rPr>
        <w:t xml:space="preserve"> </w:t>
      </w:r>
      <w:proofErr w:type="spellStart"/>
      <w:r w:rsidRPr="007919B7">
        <w:rPr>
          <w:color w:val="0D0D0D" w:themeColor="text1" w:themeTint="F2"/>
        </w:rPr>
        <w:t>laki-laki</w:t>
      </w:r>
      <w:proofErr w:type="spellEnd"/>
      <w:r w:rsidRPr="007919B7">
        <w:rPr>
          <w:color w:val="0D0D0D" w:themeColor="text1" w:themeTint="F2"/>
        </w:rPr>
        <w:t xml:space="preserve">, </w:t>
      </w:r>
      <w:proofErr w:type="spellStart"/>
      <w:r w:rsidRPr="007919B7">
        <w:rPr>
          <w:color w:val="0D0D0D" w:themeColor="text1" w:themeTint="F2"/>
        </w:rPr>
        <w:t>karena</w:t>
      </w:r>
      <w:proofErr w:type="spellEnd"/>
      <w:r w:rsidRPr="007919B7">
        <w:rPr>
          <w:color w:val="0D0D0D" w:themeColor="text1" w:themeTint="F2"/>
        </w:rPr>
        <w:t xml:space="preserve"> </w:t>
      </w:r>
      <w:proofErr w:type="spellStart"/>
      <w:r w:rsidRPr="007919B7">
        <w:rPr>
          <w:color w:val="0D0D0D" w:themeColor="text1" w:themeTint="F2"/>
        </w:rPr>
        <w:t>zat</w:t>
      </w:r>
      <w:proofErr w:type="spellEnd"/>
      <w:r w:rsidRPr="007919B7">
        <w:rPr>
          <w:color w:val="0D0D0D" w:themeColor="text1" w:themeTint="F2"/>
        </w:rPr>
        <w:t xml:space="preserve"> </w:t>
      </w:r>
      <w:proofErr w:type="spellStart"/>
      <w:r w:rsidRPr="007919B7">
        <w:rPr>
          <w:color w:val="0D0D0D" w:themeColor="text1" w:themeTint="F2"/>
        </w:rPr>
        <w:t>besi</w:t>
      </w:r>
      <w:proofErr w:type="spellEnd"/>
      <w:r w:rsidRPr="007919B7">
        <w:rPr>
          <w:color w:val="0D0D0D" w:themeColor="text1" w:themeTint="F2"/>
        </w:rPr>
        <w:t xml:space="preserve"> </w:t>
      </w:r>
      <w:proofErr w:type="spellStart"/>
      <w:r w:rsidRPr="007919B7">
        <w:rPr>
          <w:color w:val="0D0D0D" w:themeColor="text1" w:themeTint="F2"/>
        </w:rPr>
        <w:t>diperlukan</w:t>
      </w:r>
      <w:proofErr w:type="spellEnd"/>
      <w:r w:rsidRPr="007919B7">
        <w:rPr>
          <w:color w:val="0D0D0D" w:themeColor="text1" w:themeTint="F2"/>
        </w:rPr>
        <w:t xml:space="preserve"> </w:t>
      </w:r>
      <w:proofErr w:type="spellStart"/>
      <w:r w:rsidRPr="007919B7">
        <w:rPr>
          <w:color w:val="0D0D0D" w:themeColor="text1" w:themeTint="F2"/>
        </w:rPr>
        <w:t>untuk</w:t>
      </w:r>
      <w:proofErr w:type="spellEnd"/>
      <w:r w:rsidRPr="007919B7">
        <w:rPr>
          <w:color w:val="0D0D0D" w:themeColor="text1" w:themeTint="F2"/>
        </w:rPr>
        <w:t xml:space="preserve"> </w:t>
      </w:r>
      <w:proofErr w:type="spellStart"/>
      <w:r w:rsidRPr="007919B7">
        <w:rPr>
          <w:color w:val="0D0D0D" w:themeColor="text1" w:themeTint="F2"/>
        </w:rPr>
        <w:t>pembentukan</w:t>
      </w:r>
      <w:proofErr w:type="spellEnd"/>
      <w:r w:rsidRPr="007919B7">
        <w:rPr>
          <w:color w:val="0D0D0D" w:themeColor="text1" w:themeTint="F2"/>
        </w:rPr>
        <w:t xml:space="preserve"> </w:t>
      </w:r>
      <w:proofErr w:type="spellStart"/>
      <w:r w:rsidRPr="007919B7">
        <w:rPr>
          <w:color w:val="0D0D0D" w:themeColor="text1" w:themeTint="F2"/>
        </w:rPr>
        <w:t>darah</w:t>
      </w:r>
      <w:proofErr w:type="spellEnd"/>
      <w:r w:rsidRPr="007919B7">
        <w:rPr>
          <w:color w:val="0D0D0D" w:themeColor="text1" w:themeTint="F2"/>
        </w:rPr>
        <w:t xml:space="preserve"> </w:t>
      </w:r>
      <w:proofErr w:type="spellStart"/>
      <w:r w:rsidRPr="007919B7">
        <w:rPr>
          <w:color w:val="0D0D0D" w:themeColor="text1" w:themeTint="F2"/>
        </w:rPr>
        <w:t>merah</w:t>
      </w:r>
      <w:proofErr w:type="spellEnd"/>
      <w:r w:rsidRPr="007919B7">
        <w:rPr>
          <w:color w:val="0D0D0D" w:themeColor="text1" w:themeTint="F2"/>
        </w:rPr>
        <w:t xml:space="preserve"> (hemoglobin), </w:t>
      </w:r>
      <w:proofErr w:type="spellStart"/>
      <w:r w:rsidRPr="007919B7">
        <w:rPr>
          <w:color w:val="0D0D0D" w:themeColor="text1" w:themeTint="F2"/>
        </w:rPr>
        <w:t>karena</w:t>
      </w:r>
      <w:proofErr w:type="spellEnd"/>
      <w:r w:rsidRPr="007919B7">
        <w:rPr>
          <w:color w:val="0D0D0D" w:themeColor="text1" w:themeTint="F2"/>
        </w:rPr>
        <w:t xml:space="preserve"> pada </w:t>
      </w:r>
      <w:proofErr w:type="spellStart"/>
      <w:r w:rsidRPr="007919B7">
        <w:rPr>
          <w:color w:val="0D0D0D" w:themeColor="text1" w:themeTint="F2"/>
        </w:rPr>
        <w:t>wanita</w:t>
      </w:r>
      <w:proofErr w:type="spellEnd"/>
      <w:r w:rsidRPr="007919B7">
        <w:rPr>
          <w:color w:val="0D0D0D" w:themeColor="text1" w:themeTint="F2"/>
        </w:rPr>
        <w:t xml:space="preserve"> </w:t>
      </w:r>
      <w:proofErr w:type="spellStart"/>
      <w:r w:rsidRPr="007919B7">
        <w:rPr>
          <w:color w:val="0D0D0D" w:themeColor="text1" w:themeTint="F2"/>
        </w:rPr>
        <w:t>terjadi</w:t>
      </w:r>
      <w:proofErr w:type="spellEnd"/>
      <w:r w:rsidRPr="007919B7">
        <w:rPr>
          <w:color w:val="0D0D0D" w:themeColor="text1" w:themeTint="F2"/>
        </w:rPr>
        <w:t xml:space="preserve"> </w:t>
      </w:r>
      <w:proofErr w:type="spellStart"/>
      <w:r w:rsidRPr="007919B7">
        <w:rPr>
          <w:color w:val="0D0D0D" w:themeColor="text1" w:themeTint="F2"/>
        </w:rPr>
        <w:t>pengeluaran</w:t>
      </w:r>
      <w:proofErr w:type="spellEnd"/>
      <w:r w:rsidRPr="007919B7">
        <w:rPr>
          <w:color w:val="0D0D0D" w:themeColor="text1" w:themeTint="F2"/>
        </w:rPr>
        <w:t xml:space="preserve"> </w:t>
      </w:r>
      <w:proofErr w:type="spellStart"/>
      <w:r w:rsidRPr="007919B7">
        <w:rPr>
          <w:color w:val="0D0D0D" w:themeColor="text1" w:themeTint="F2"/>
        </w:rPr>
        <w:t>darah</w:t>
      </w:r>
      <w:proofErr w:type="spellEnd"/>
      <w:r w:rsidRPr="007919B7">
        <w:rPr>
          <w:color w:val="0D0D0D" w:themeColor="text1" w:themeTint="F2"/>
        </w:rPr>
        <w:t xml:space="preserve"> </w:t>
      </w:r>
      <w:proofErr w:type="spellStart"/>
      <w:r w:rsidRPr="007919B7">
        <w:rPr>
          <w:color w:val="0D0D0D" w:themeColor="text1" w:themeTint="F2"/>
        </w:rPr>
        <w:t>melalui</w:t>
      </w:r>
      <w:proofErr w:type="spellEnd"/>
      <w:r w:rsidRPr="007919B7">
        <w:rPr>
          <w:color w:val="0D0D0D" w:themeColor="text1" w:themeTint="F2"/>
        </w:rPr>
        <w:t xml:space="preserve"> </w:t>
      </w:r>
      <w:proofErr w:type="spellStart"/>
      <w:r w:rsidRPr="007919B7">
        <w:rPr>
          <w:color w:val="0D0D0D" w:themeColor="text1" w:themeTint="F2"/>
        </w:rPr>
        <w:t>menstruasi</w:t>
      </w:r>
      <w:proofErr w:type="spellEnd"/>
      <w:r w:rsidRPr="007919B7">
        <w:rPr>
          <w:color w:val="0D0D0D" w:themeColor="text1" w:themeTint="F2"/>
        </w:rPr>
        <w:t xml:space="preserve"> </w:t>
      </w:r>
      <w:proofErr w:type="spellStart"/>
      <w:r w:rsidRPr="007919B7">
        <w:rPr>
          <w:color w:val="0D0D0D" w:themeColor="text1" w:themeTint="F2"/>
        </w:rPr>
        <w:lastRenderedPageBreak/>
        <w:t>secara</w:t>
      </w:r>
      <w:proofErr w:type="spellEnd"/>
      <w:r w:rsidRPr="007919B7">
        <w:rPr>
          <w:color w:val="0D0D0D" w:themeColor="text1" w:themeTint="F2"/>
        </w:rPr>
        <w:t xml:space="preserve"> </w:t>
      </w:r>
      <w:proofErr w:type="spellStart"/>
      <w:r w:rsidRPr="007919B7">
        <w:rPr>
          <w:color w:val="0D0D0D" w:themeColor="text1" w:themeTint="F2"/>
        </w:rPr>
        <w:t>periodik</w:t>
      </w:r>
      <w:proofErr w:type="spellEnd"/>
      <w:r w:rsidRPr="007919B7">
        <w:rPr>
          <w:color w:val="0D0D0D" w:themeColor="text1" w:themeTint="F2"/>
        </w:rPr>
        <w:t xml:space="preserve"> </w:t>
      </w:r>
      <w:proofErr w:type="spellStart"/>
      <w:r w:rsidRPr="007919B7">
        <w:rPr>
          <w:color w:val="0D0D0D" w:themeColor="text1" w:themeTint="F2"/>
        </w:rPr>
        <w:t>setiap</w:t>
      </w:r>
      <w:proofErr w:type="spellEnd"/>
      <w:r w:rsidRPr="007919B7">
        <w:rPr>
          <w:color w:val="0D0D0D" w:themeColor="text1" w:themeTint="F2"/>
        </w:rPr>
        <w:t xml:space="preserve"> </w:t>
      </w:r>
      <w:proofErr w:type="spellStart"/>
      <w:r w:rsidRPr="007919B7">
        <w:rPr>
          <w:color w:val="0D0D0D" w:themeColor="text1" w:themeTint="F2"/>
        </w:rPr>
        <w:t>bulan</w:t>
      </w:r>
      <w:proofErr w:type="spellEnd"/>
      <w:r w:rsidRPr="007919B7">
        <w:rPr>
          <w:color w:val="0D0D0D" w:themeColor="text1" w:themeTint="F2"/>
        </w:rPr>
        <w:t xml:space="preserve"> </w:t>
      </w:r>
      <w:r w:rsidRPr="007919B7">
        <w:rPr>
          <w:color w:val="0D0D0D" w:themeColor="text1" w:themeTint="F2"/>
        </w:rPr>
        <w:fldChar w:fldCharType="begin" w:fldLock="1"/>
      </w:r>
      <w:r w:rsidRPr="007919B7">
        <w:rPr>
          <w:color w:val="0D0D0D" w:themeColor="text1" w:themeTint="F2"/>
        </w:rPr>
        <w:instrText>ADDIN CSL_CITATION {"citationItems":[{"id":"ITEM-1","itemData":{"abstract":"Differences in incidence of suicide attempts","author":[{"dropping-particle":"","family":"Par'i","given":"Holil M","non-dropping-particle":"","parse-names":false,"suffix":""},{"dropping-particle":"","family":"Wiyono","given":"Sugeng","non-dropping-particle":"","parse-names":false,"suffix":""},{"dropping-particle":"","family":"Harjatmo","given":"Titus Priyo","non-dropping-particle":"","parse-names":false,"suffix":""}],"id":"ITEM-1","issued":{"date-parts":[["2017"]]},"publisher":"Jakarta. Kementerian Kesehatan 2017","publisher-place":"Jakarta","title":"Penilaian status gizi","type":"book"},"uris":["http://www.mendeley.com/documents/?uuid=fdf5b9cd-6a75-4e60-8517-4b9404bec921"]}],"mendeley":{"formattedCitation":"(Par’i et al., 2017)","plainTextFormattedCitation":"(Par’i et al., 2017)","previouslyFormattedCitation":"(Par’i et al., 2017)"},"properties":{"noteIndex":0},"schema":"https://github.com/citation-style-language/schema/raw/master/csl-citation.json"}</w:instrText>
      </w:r>
      <w:r w:rsidRPr="007919B7">
        <w:rPr>
          <w:color w:val="0D0D0D" w:themeColor="text1" w:themeTint="F2"/>
        </w:rPr>
        <w:fldChar w:fldCharType="separate"/>
      </w:r>
      <w:r w:rsidRPr="007919B7">
        <w:rPr>
          <w:noProof/>
          <w:color w:val="0D0D0D" w:themeColor="text1" w:themeTint="F2"/>
        </w:rPr>
        <w:t>(Par’i et al., 2017)</w:t>
      </w:r>
      <w:r w:rsidRPr="007919B7">
        <w:rPr>
          <w:color w:val="0D0D0D" w:themeColor="text1" w:themeTint="F2"/>
        </w:rPr>
        <w:fldChar w:fldCharType="end"/>
      </w:r>
      <w:r w:rsidRPr="007919B7">
        <w:rPr>
          <w:color w:val="0D0D0D" w:themeColor="text1" w:themeTint="F2"/>
        </w:rPr>
        <w:t>.</w:t>
      </w:r>
    </w:p>
    <w:p w14:paraId="51B91737" w14:textId="77777777" w:rsidR="005F4C9E" w:rsidRPr="007919B7" w:rsidRDefault="005F4C9E" w:rsidP="00D02ECB">
      <w:pPr>
        <w:pStyle w:val="ListParagraph"/>
        <w:ind w:left="0" w:firstLine="709"/>
        <w:jc w:val="both"/>
        <w:rPr>
          <w:lang w:val="it-IT"/>
        </w:rPr>
      </w:pPr>
      <w:r w:rsidRPr="007919B7">
        <w:rPr>
          <w:lang w:val="it-IT"/>
        </w:rPr>
        <w:t>Menurut data Riskesdas 2018 prevalensi anemia di Indonesia pada wanita umur 15-24 tahun yaitu 84,6%. Dan berdasarkan Profil Kesehatan Dinas Kota Jambi, prevalensi Tahun 2017 didapatkan jumlah remaja putri yang menderita anemia sebanyak 262 (4,5%) dari jumlah keseluruhan yaitu 5841 remaja putri.</w:t>
      </w:r>
    </w:p>
    <w:p w14:paraId="561DB5B0" w14:textId="77777777" w:rsidR="003C477D" w:rsidRDefault="005F4C9E" w:rsidP="00D02ECB">
      <w:pPr>
        <w:pStyle w:val="ListParagraph"/>
        <w:ind w:left="0" w:firstLine="426"/>
        <w:jc w:val="both"/>
        <w:rPr>
          <w:lang w:val="it-IT"/>
        </w:rPr>
      </w:pPr>
      <w:r w:rsidRPr="007919B7">
        <w:rPr>
          <w:color w:val="0D0D0D" w:themeColor="text1" w:themeTint="F2"/>
          <w:lang w:val="it-IT"/>
        </w:rPr>
        <w:t>Pe</w:t>
      </w:r>
      <w:r w:rsidRPr="007919B7">
        <w:rPr>
          <w:lang w:val="it-IT"/>
        </w:rPr>
        <w:t xml:space="preserve">nelitian terdahulu oleh </w:t>
      </w:r>
      <w:r w:rsidRPr="007919B7">
        <w:fldChar w:fldCharType="begin" w:fldLock="1"/>
      </w:r>
      <w:r w:rsidRPr="007919B7">
        <w:rPr>
          <w:lang w:val="it-IT"/>
        </w:rPr>
        <w:instrText>ADDIN CSL_CITATION {"citationItems":[{"id":"ITEM-1","itemData":{"author":[{"dropping-particle":"","family":"Sandala","given":"Thania C","non-dropping-particle":"","parse-names":false,"suffix":""},{"dropping-particle":"","family":"Punuh","given":"Maureen I","non-dropping-particle":"","parse-names":false,"suffix":""},{"dropping-particle":"","family":"Sanggelorang","given":"Yulianty","non-dropping-particle":"","parse-names":false,"suffix":""},{"dropping-particle":"","family":"Kesehatan","given":"Fakultas","non-dropping-particle":"","parse-names":false,"suffix":""},{"dropping-particle":"","family":"Universitas","given":"Masyarakat","non-dropping-particle":"","parse-names":false,"suffix":""},{"dropping-particle":"","family":"Ratulangi","given":"Sam","non-dropping-particle":"","parse-names":false,"suffix":""}],"container-title":"Jurnal KESMAS","id":"ITEM-1","issue":"2","issued":{"date-parts":[["2022"]]},"page":"176-181","title":"Gambaran Pengetahuan Tentang Anemia Gizi Besi pada Remaja Putri di SMA Negeri 3 Manado","type":"article-journal","volume":"11"},"uris":["http://www.mendeley.com/documents/?uuid=8ff71544-8966-46bc-9539-9a24246f22f0"]}],"mendeley":{"formattedCitation":"(Sandala et al., 2022)","plainTextFormattedCitation":"(Sandala et al., 2022)","previouslyFormattedCitation":"(Sandala et al., 2022)"},"properties":{"noteIndex":0},"schema":"https://github.com/citation-style-language/schema/raw/master/csl-citation.json"}</w:instrText>
      </w:r>
      <w:r w:rsidRPr="007919B7">
        <w:fldChar w:fldCharType="separate"/>
      </w:r>
      <w:r w:rsidRPr="007919B7">
        <w:rPr>
          <w:noProof/>
          <w:lang w:val="it-IT"/>
        </w:rPr>
        <w:t>(Sandala et al., 2022)</w:t>
      </w:r>
      <w:r w:rsidRPr="007919B7">
        <w:fldChar w:fldCharType="end"/>
      </w:r>
      <w:r w:rsidRPr="007919B7">
        <w:rPr>
          <w:lang w:val="it-IT"/>
        </w:rPr>
        <w:t xml:space="preserve"> tentang Gambaran Pengetahuan Tentang Anemia Gizi Besi pada Remaja Putri di SMA Negeri 3 Manado hasil diperoleh diperoleh bahwa responden dengan kategori pengetahuan baik yaitu sebanyak 59 remaja putri (24,5%) kategori pengetahuan cukup sebanyak 144 remaja putri (59,8%), dan kategori pengetahuan kurang sebanyak 38 remaja putri (15,8%). Kesimpulan dari penelitian ini adalah sebagian besar remaja putri di SMA Negeri 3 Manado berada pada kategori pengetahuan cukup yaitu sebanyak 144 orang (59,8%). </w:t>
      </w:r>
    </w:p>
    <w:p w14:paraId="453E4458" w14:textId="73903025" w:rsidR="00596B21" w:rsidRPr="007919B7" w:rsidRDefault="003C477D" w:rsidP="00D02ECB">
      <w:pPr>
        <w:pStyle w:val="IEEEParagraph"/>
        <w:ind w:firstLine="426"/>
        <w:rPr>
          <w:sz w:val="24"/>
          <w:lang w:val="id-ID"/>
        </w:rPr>
      </w:pPr>
      <w:r>
        <w:rPr>
          <w:sz w:val="24"/>
          <w:lang w:val="it-IT"/>
        </w:rPr>
        <w:t xml:space="preserve">Tujuan penelitian ini untuk mengetahui hubungan </w:t>
      </w:r>
      <w:r w:rsidR="005F4C9E" w:rsidRPr="00A53112">
        <w:rPr>
          <w:sz w:val="24"/>
          <w:lang w:val="it-IT"/>
        </w:rPr>
        <w:t>Pengetahuan dan Status Gizi Remaja Putri tentang pencegahan Anemia Defisiensi Besi di SMP N 8 Kota Jambi</w:t>
      </w:r>
      <w:r w:rsidR="00130731" w:rsidRPr="007919B7">
        <w:rPr>
          <w:sz w:val="24"/>
          <w:lang w:val="id-ID"/>
        </w:rPr>
        <w:t>.</w:t>
      </w:r>
    </w:p>
    <w:p w14:paraId="00D0CCB9" w14:textId="77777777" w:rsidR="003044D3" w:rsidRPr="007919B7" w:rsidRDefault="003044D3" w:rsidP="007919B7">
      <w:pPr>
        <w:pStyle w:val="Heading1"/>
        <w:suppressAutoHyphens/>
        <w:jc w:val="both"/>
        <w:rPr>
          <w:i w:val="0"/>
          <w:sz w:val="24"/>
          <w:szCs w:val="24"/>
          <w:lang w:val="id-ID"/>
        </w:rPr>
      </w:pPr>
    </w:p>
    <w:p w14:paraId="654A8622" w14:textId="77777777" w:rsidR="00B67DED" w:rsidRPr="007919B7" w:rsidRDefault="00596B21" w:rsidP="007919B7">
      <w:pPr>
        <w:spacing w:line="240" w:lineRule="auto"/>
        <w:jc w:val="both"/>
        <w:rPr>
          <w:rFonts w:ascii="Times New Roman" w:hAnsi="Times New Roman" w:cs="Times New Roman"/>
          <w:b/>
          <w:i/>
          <w:sz w:val="24"/>
          <w:szCs w:val="24"/>
          <w:lang w:val="id-ID"/>
        </w:rPr>
      </w:pPr>
      <w:r w:rsidRPr="007919B7">
        <w:rPr>
          <w:rFonts w:ascii="Times New Roman" w:hAnsi="Times New Roman" w:cs="Times New Roman"/>
          <w:b/>
          <w:sz w:val="24"/>
          <w:szCs w:val="24"/>
          <w:lang w:val="id-ID"/>
        </w:rPr>
        <w:t>METODE PENELITIAN</w:t>
      </w:r>
    </w:p>
    <w:p w14:paraId="793CC456" w14:textId="448C89C3" w:rsidR="00596B21" w:rsidRPr="007919B7" w:rsidRDefault="004B1498" w:rsidP="00D02ECB">
      <w:pPr>
        <w:spacing w:line="240" w:lineRule="auto"/>
        <w:ind w:firstLine="360"/>
        <w:jc w:val="both"/>
        <w:rPr>
          <w:rFonts w:ascii="Times New Roman" w:hAnsi="Times New Roman" w:cs="Times New Roman"/>
          <w:b/>
          <w:sz w:val="24"/>
          <w:szCs w:val="24"/>
          <w:lang w:val="id-ID"/>
        </w:rPr>
      </w:pPr>
      <w:r w:rsidRPr="007919B7">
        <w:rPr>
          <w:rStyle w:val="markedcontent"/>
          <w:rFonts w:ascii="Times New Roman" w:hAnsi="Times New Roman" w:cs="Times New Roman"/>
          <w:sz w:val="24"/>
          <w:szCs w:val="24"/>
          <w:lang w:val="id-ID"/>
        </w:rPr>
        <w:t>Desain penelitian</w:t>
      </w:r>
      <w:r w:rsidR="00DE3863" w:rsidRPr="00DE3863">
        <w:rPr>
          <w:rStyle w:val="markedcontent"/>
          <w:rFonts w:ascii="Times New Roman" w:hAnsi="Times New Roman" w:cs="Times New Roman"/>
          <w:sz w:val="24"/>
          <w:szCs w:val="24"/>
          <w:lang w:val="id-ID"/>
        </w:rPr>
        <w:t xml:space="preserve"> ini</w:t>
      </w:r>
      <w:r w:rsidRPr="007919B7">
        <w:rPr>
          <w:rStyle w:val="markedcontent"/>
          <w:rFonts w:ascii="Times New Roman" w:hAnsi="Times New Roman" w:cs="Times New Roman"/>
          <w:sz w:val="24"/>
          <w:szCs w:val="24"/>
          <w:lang w:val="id-ID"/>
        </w:rPr>
        <w:t xml:space="preserve"> menggunakan motode Survei Analitik dengan menggunakan pendekatan Cross Sectional yang bertujuan untuk mengetahui </w:t>
      </w:r>
      <w:r w:rsidR="007919B7" w:rsidRPr="007919B7">
        <w:rPr>
          <w:rFonts w:ascii="Times New Roman" w:hAnsi="Times New Roman" w:cs="Times New Roman"/>
          <w:bCs/>
          <w:sz w:val="24"/>
          <w:szCs w:val="24"/>
          <w:lang w:val="id-ID"/>
        </w:rPr>
        <w:t>hubungan antar variabe</w:t>
      </w:r>
      <w:r w:rsidR="00DE3863" w:rsidRPr="00DE3863">
        <w:rPr>
          <w:rFonts w:ascii="Times New Roman" w:hAnsi="Times New Roman" w:cs="Times New Roman"/>
          <w:bCs/>
          <w:sz w:val="24"/>
          <w:szCs w:val="24"/>
          <w:lang w:val="id-ID"/>
        </w:rPr>
        <w:t>l</w:t>
      </w:r>
      <w:r w:rsidR="007919B7" w:rsidRPr="007919B7">
        <w:rPr>
          <w:rFonts w:ascii="Times New Roman" w:hAnsi="Times New Roman" w:cs="Times New Roman"/>
          <w:bCs/>
          <w:sz w:val="24"/>
          <w:szCs w:val="24"/>
          <w:lang w:val="id-ID"/>
        </w:rPr>
        <w:t xml:space="preserve"> yang diteliti</w:t>
      </w:r>
      <w:r w:rsidR="007919B7" w:rsidRPr="00DE3863">
        <w:rPr>
          <w:rFonts w:ascii="Times New Roman" w:hAnsi="Times New Roman" w:cs="Times New Roman"/>
          <w:bCs/>
          <w:sz w:val="24"/>
          <w:szCs w:val="24"/>
          <w:lang w:val="id-ID"/>
        </w:rPr>
        <w:t xml:space="preserve">. </w:t>
      </w:r>
      <w:r w:rsidR="007919B7" w:rsidRPr="007919B7">
        <w:rPr>
          <w:rFonts w:ascii="Times New Roman" w:hAnsi="Times New Roman" w:cs="Times New Roman"/>
          <w:sz w:val="24"/>
          <w:szCs w:val="24"/>
          <w:lang w:val="id-ID"/>
        </w:rPr>
        <w:t>Penelitian ini dilaksanakan pada</w:t>
      </w:r>
      <w:r w:rsidR="00DE3863" w:rsidRPr="00F278E3">
        <w:rPr>
          <w:rFonts w:ascii="Times New Roman" w:hAnsi="Times New Roman" w:cs="Times New Roman"/>
          <w:sz w:val="24"/>
          <w:szCs w:val="24"/>
          <w:lang w:val="id-ID"/>
        </w:rPr>
        <w:t xml:space="preserve"> rentang waktu bulan</w:t>
      </w:r>
      <w:r w:rsidR="007919B7" w:rsidRPr="007919B7">
        <w:rPr>
          <w:rFonts w:ascii="Times New Roman" w:hAnsi="Times New Roman" w:cs="Times New Roman"/>
          <w:sz w:val="24"/>
          <w:szCs w:val="24"/>
          <w:lang w:val="id-ID"/>
        </w:rPr>
        <w:t xml:space="preserve"> November 2022 s/d Agustus 2023 bertempat di SMP N 8 Kota Jambi. Jumlah sampel 60 responden. </w:t>
      </w:r>
      <w:r w:rsidRPr="007919B7">
        <w:rPr>
          <w:rFonts w:ascii="Times New Roman" w:hAnsi="Times New Roman" w:cs="Times New Roman"/>
          <w:bCs/>
          <w:iCs/>
          <w:sz w:val="24"/>
          <w:szCs w:val="24"/>
          <w:lang w:val="id-ID"/>
        </w:rPr>
        <w:t xml:space="preserve">Instrumen yang digunakan dalam penelitian ini yaitu kuesioner dan dianalisis secara univariat dan bivariat menggunakan </w:t>
      </w:r>
      <w:r w:rsidR="00DE3863" w:rsidRPr="00F278E3">
        <w:rPr>
          <w:rFonts w:ascii="Times New Roman" w:hAnsi="Times New Roman" w:cs="Times New Roman"/>
          <w:bCs/>
          <w:iCs/>
          <w:sz w:val="24"/>
          <w:szCs w:val="24"/>
          <w:lang w:val="id-ID"/>
        </w:rPr>
        <w:t xml:space="preserve">uji </w:t>
      </w:r>
      <w:r w:rsidRPr="00DE3863">
        <w:rPr>
          <w:rFonts w:ascii="Times New Roman" w:hAnsi="Times New Roman" w:cs="Times New Roman"/>
          <w:bCs/>
          <w:i/>
          <w:sz w:val="24"/>
          <w:szCs w:val="24"/>
          <w:lang w:val="id-ID"/>
        </w:rPr>
        <w:t>chi-square</w:t>
      </w:r>
      <w:r w:rsidR="006F5559" w:rsidRPr="00DE3863">
        <w:rPr>
          <w:rFonts w:ascii="Times New Roman" w:hAnsi="Times New Roman" w:cs="Times New Roman"/>
          <w:bCs/>
          <w:i/>
          <w:sz w:val="24"/>
          <w:szCs w:val="24"/>
          <w:lang w:val="id-ID"/>
        </w:rPr>
        <w:t>.</w:t>
      </w:r>
    </w:p>
    <w:p w14:paraId="2B44FD4C" w14:textId="77777777" w:rsidR="00B67DED" w:rsidRPr="007919B7" w:rsidRDefault="00B67DED" w:rsidP="007919B7">
      <w:pPr>
        <w:pStyle w:val="Heading1"/>
        <w:suppressAutoHyphens/>
        <w:jc w:val="both"/>
        <w:rPr>
          <w:i w:val="0"/>
          <w:sz w:val="24"/>
          <w:szCs w:val="24"/>
          <w:lang w:val="id-ID"/>
        </w:rPr>
      </w:pPr>
    </w:p>
    <w:p w14:paraId="10B60F60" w14:textId="77777777" w:rsidR="00A21EB8" w:rsidRPr="007919B7" w:rsidRDefault="00C46713" w:rsidP="007919B7">
      <w:pPr>
        <w:spacing w:line="240" w:lineRule="auto"/>
        <w:jc w:val="both"/>
        <w:rPr>
          <w:rFonts w:ascii="Times New Roman" w:hAnsi="Times New Roman" w:cs="Times New Roman"/>
          <w:b/>
          <w:sz w:val="24"/>
          <w:szCs w:val="24"/>
          <w:lang w:val="id-ID"/>
        </w:rPr>
      </w:pPr>
      <w:r w:rsidRPr="007919B7">
        <w:rPr>
          <w:rFonts w:ascii="Times New Roman" w:hAnsi="Times New Roman" w:cs="Times New Roman"/>
          <w:b/>
          <w:sz w:val="24"/>
          <w:szCs w:val="24"/>
          <w:lang w:val="id-ID"/>
        </w:rPr>
        <w:t>HASIL</w:t>
      </w:r>
    </w:p>
    <w:p w14:paraId="0AE3CC0D" w14:textId="77777777" w:rsidR="007919B7" w:rsidRPr="00F278E3" w:rsidRDefault="007919B7" w:rsidP="007919B7">
      <w:pPr>
        <w:tabs>
          <w:tab w:val="left" w:pos="851"/>
        </w:tabs>
        <w:spacing w:line="240" w:lineRule="auto"/>
        <w:ind w:left="-142"/>
        <w:jc w:val="both"/>
        <w:rPr>
          <w:rFonts w:ascii="Times New Roman" w:hAnsi="Times New Roman" w:cs="Times New Roman"/>
          <w:b/>
          <w:sz w:val="24"/>
          <w:szCs w:val="24"/>
          <w:lang w:val="id-ID"/>
        </w:rPr>
      </w:pPr>
      <w:r w:rsidRPr="00F278E3">
        <w:rPr>
          <w:rFonts w:ascii="Times New Roman" w:hAnsi="Times New Roman" w:cs="Times New Roman"/>
          <w:b/>
          <w:sz w:val="24"/>
          <w:szCs w:val="24"/>
          <w:lang w:val="id-ID"/>
        </w:rPr>
        <w:t xml:space="preserve">Hasil Analisi Univariat </w:t>
      </w:r>
    </w:p>
    <w:p w14:paraId="6017BCBA" w14:textId="7BD89708" w:rsidR="007919B7" w:rsidRPr="00D872C3" w:rsidRDefault="007919B7" w:rsidP="00D872C3">
      <w:pPr>
        <w:pStyle w:val="ListParagraph"/>
        <w:spacing w:before="240"/>
        <w:ind w:left="-142"/>
        <w:jc w:val="both"/>
        <w:rPr>
          <w:bCs/>
          <w:lang w:val="en-ID" w:eastAsia="id-ID"/>
        </w:rPr>
      </w:pPr>
      <w:bookmarkStart w:id="3" w:name="_Hlk114568131"/>
      <w:r w:rsidRPr="00D872C3">
        <w:rPr>
          <w:bCs/>
          <w:lang w:val="it-IT"/>
        </w:rPr>
        <w:t xml:space="preserve">Tabel 1. </w:t>
      </w:r>
      <w:proofErr w:type="spellStart"/>
      <w:r w:rsidRPr="00D872C3">
        <w:rPr>
          <w:bCs/>
          <w:lang w:val="en-ID"/>
        </w:rPr>
        <w:t>Distribusi</w:t>
      </w:r>
      <w:proofErr w:type="spellEnd"/>
      <w:r w:rsidRPr="00D872C3">
        <w:rPr>
          <w:bCs/>
          <w:lang w:val="en-ID"/>
        </w:rPr>
        <w:t xml:space="preserve"> </w:t>
      </w:r>
      <w:proofErr w:type="spellStart"/>
      <w:r w:rsidRPr="00D872C3">
        <w:rPr>
          <w:bCs/>
          <w:color w:val="000000"/>
          <w:lang w:val="en-ID"/>
        </w:rPr>
        <w:t>Umur</w:t>
      </w:r>
      <w:proofErr w:type="spellEnd"/>
      <w:r w:rsidR="005F0818" w:rsidRPr="00D872C3">
        <w:rPr>
          <w:bCs/>
          <w:color w:val="000000"/>
          <w:lang w:val="en-ID"/>
        </w:rPr>
        <w:t xml:space="preserve">, </w:t>
      </w:r>
      <w:proofErr w:type="spellStart"/>
      <w:r w:rsidR="005F0818" w:rsidRPr="00D872C3">
        <w:rPr>
          <w:bCs/>
          <w:color w:val="000000"/>
          <w:lang w:val="en-ID"/>
        </w:rPr>
        <w:t>pengetahuan</w:t>
      </w:r>
      <w:proofErr w:type="spellEnd"/>
      <w:r w:rsidR="005F0818" w:rsidRPr="00D872C3">
        <w:rPr>
          <w:bCs/>
          <w:color w:val="000000"/>
          <w:lang w:val="en-ID"/>
        </w:rPr>
        <w:t xml:space="preserve">, status </w:t>
      </w:r>
      <w:proofErr w:type="spellStart"/>
      <w:r w:rsidR="005F0818" w:rsidRPr="00D872C3">
        <w:rPr>
          <w:bCs/>
          <w:color w:val="000000"/>
          <w:lang w:val="en-ID"/>
        </w:rPr>
        <w:t>gizi</w:t>
      </w:r>
      <w:proofErr w:type="spellEnd"/>
      <w:r w:rsidR="005F0818" w:rsidRPr="00D872C3">
        <w:rPr>
          <w:bCs/>
          <w:color w:val="000000"/>
          <w:lang w:val="en-ID"/>
        </w:rPr>
        <w:t xml:space="preserve"> dan </w:t>
      </w:r>
      <w:proofErr w:type="spellStart"/>
      <w:r w:rsidR="005F0818" w:rsidRPr="00D872C3">
        <w:rPr>
          <w:bCs/>
          <w:color w:val="000000"/>
          <w:lang w:val="en-ID"/>
        </w:rPr>
        <w:t>upaya</w:t>
      </w:r>
      <w:proofErr w:type="spellEnd"/>
      <w:r w:rsidR="005F0818" w:rsidRPr="00D872C3">
        <w:rPr>
          <w:bCs/>
          <w:color w:val="000000"/>
          <w:lang w:val="en-ID"/>
        </w:rPr>
        <w:t xml:space="preserve"> </w:t>
      </w:r>
      <w:proofErr w:type="spellStart"/>
      <w:r w:rsidR="005F0818" w:rsidRPr="00D872C3">
        <w:rPr>
          <w:bCs/>
          <w:color w:val="000000"/>
          <w:lang w:val="en-ID"/>
        </w:rPr>
        <w:t>pencegahan</w:t>
      </w:r>
      <w:proofErr w:type="spellEnd"/>
      <w:r w:rsidR="005F0818" w:rsidRPr="00D872C3">
        <w:rPr>
          <w:bCs/>
          <w:color w:val="000000"/>
          <w:lang w:val="en-ID"/>
        </w:rPr>
        <w:t xml:space="preserve"> </w:t>
      </w:r>
      <w:proofErr w:type="spellStart"/>
      <w:r w:rsidR="005F0818" w:rsidRPr="00D872C3">
        <w:rPr>
          <w:bCs/>
          <w:color w:val="000000"/>
          <w:lang w:val="en-ID"/>
        </w:rPr>
        <w:t>anemia</w:t>
      </w:r>
      <w:proofErr w:type="spellEnd"/>
      <w:r w:rsidRPr="00D872C3">
        <w:rPr>
          <w:bCs/>
          <w:color w:val="000000"/>
          <w:lang w:val="en-ID"/>
        </w:rPr>
        <w:t xml:space="preserve"> </w:t>
      </w:r>
      <w:proofErr w:type="spellStart"/>
      <w:r w:rsidRPr="00D872C3">
        <w:rPr>
          <w:bCs/>
          <w:color w:val="000000"/>
          <w:lang w:val="en-ID"/>
        </w:rPr>
        <w:t>Responden</w:t>
      </w:r>
      <w:proofErr w:type="spellEnd"/>
      <w:r w:rsidRPr="00D872C3">
        <w:rPr>
          <w:bCs/>
          <w:color w:val="000000"/>
          <w:lang w:val="en-ID"/>
        </w:rPr>
        <w:t xml:space="preserve"> </w:t>
      </w:r>
    </w:p>
    <w:tbl>
      <w:tblPr>
        <w:tblW w:w="5518" w:type="pct"/>
        <w:jc w:val="center"/>
        <w:tblBorders>
          <w:top w:val="single" w:sz="4" w:space="0" w:color="auto"/>
          <w:bottom w:val="single" w:sz="4" w:space="0" w:color="auto"/>
        </w:tblBorders>
        <w:tblLook w:val="04A0" w:firstRow="1" w:lastRow="0" w:firstColumn="1" w:lastColumn="0" w:noHBand="0" w:noVBand="1"/>
      </w:tblPr>
      <w:tblGrid>
        <w:gridCol w:w="2177"/>
        <w:gridCol w:w="1084"/>
        <w:gridCol w:w="1339"/>
      </w:tblGrid>
      <w:tr w:rsidR="00382DB5" w:rsidRPr="007919B7" w14:paraId="12791E0D" w14:textId="77777777" w:rsidTr="00F278E3">
        <w:trPr>
          <w:trHeight w:val="663"/>
          <w:jc w:val="center"/>
        </w:trPr>
        <w:tc>
          <w:tcPr>
            <w:tcW w:w="2406" w:type="pct"/>
            <w:tcBorders>
              <w:top w:val="single" w:sz="4" w:space="0" w:color="auto"/>
              <w:bottom w:val="single" w:sz="4" w:space="0" w:color="auto"/>
            </w:tcBorders>
            <w:shd w:val="clear" w:color="auto" w:fill="auto"/>
            <w:vAlign w:val="center"/>
          </w:tcPr>
          <w:bookmarkEnd w:id="3"/>
          <w:p w14:paraId="43D47BE6" w14:textId="5C9503B5" w:rsidR="00382DB5" w:rsidRPr="007919B7" w:rsidRDefault="00382DB5" w:rsidP="007919B7">
            <w:pPr>
              <w:pStyle w:val="ListParagraph"/>
              <w:ind w:left="567"/>
              <w:jc w:val="both"/>
              <w:rPr>
                <w:b/>
                <w:color w:val="000000"/>
              </w:rPr>
            </w:pPr>
            <w:proofErr w:type="spellStart"/>
            <w:r>
              <w:rPr>
                <w:b/>
                <w:color w:val="000000"/>
              </w:rPr>
              <w:t>Variabel</w:t>
            </w:r>
            <w:proofErr w:type="spellEnd"/>
          </w:p>
        </w:tc>
        <w:tc>
          <w:tcPr>
            <w:tcW w:w="1198" w:type="pct"/>
            <w:tcBorders>
              <w:top w:val="single" w:sz="4" w:space="0" w:color="auto"/>
              <w:bottom w:val="single" w:sz="4" w:space="0" w:color="auto"/>
            </w:tcBorders>
            <w:shd w:val="clear" w:color="auto" w:fill="auto"/>
            <w:vAlign w:val="center"/>
          </w:tcPr>
          <w:p w14:paraId="49A1FFCB" w14:textId="77777777" w:rsidR="00382DB5" w:rsidRPr="007919B7" w:rsidRDefault="00382DB5" w:rsidP="007919B7">
            <w:pPr>
              <w:pStyle w:val="ListParagraph"/>
              <w:ind w:left="567"/>
              <w:jc w:val="both"/>
              <w:rPr>
                <w:b/>
                <w:color w:val="000000"/>
              </w:rPr>
            </w:pPr>
            <w:r w:rsidRPr="007919B7">
              <w:rPr>
                <w:b/>
                <w:color w:val="000000"/>
              </w:rPr>
              <w:t>f</w:t>
            </w:r>
          </w:p>
        </w:tc>
        <w:tc>
          <w:tcPr>
            <w:tcW w:w="1397" w:type="pct"/>
            <w:tcBorders>
              <w:top w:val="single" w:sz="4" w:space="0" w:color="auto"/>
              <w:bottom w:val="single" w:sz="4" w:space="0" w:color="auto"/>
            </w:tcBorders>
            <w:shd w:val="clear" w:color="auto" w:fill="auto"/>
            <w:vAlign w:val="center"/>
          </w:tcPr>
          <w:p w14:paraId="66DEF565" w14:textId="77777777" w:rsidR="00382DB5" w:rsidRPr="007919B7" w:rsidRDefault="00382DB5" w:rsidP="007919B7">
            <w:pPr>
              <w:pStyle w:val="ListParagraph"/>
              <w:ind w:left="567"/>
              <w:jc w:val="both"/>
              <w:rPr>
                <w:b/>
                <w:color w:val="000000"/>
              </w:rPr>
            </w:pPr>
            <w:r w:rsidRPr="007919B7">
              <w:rPr>
                <w:b/>
                <w:color w:val="000000"/>
              </w:rPr>
              <w:t>%</w:t>
            </w:r>
          </w:p>
        </w:tc>
      </w:tr>
      <w:tr w:rsidR="00382DB5" w:rsidRPr="007919B7" w14:paraId="45A429F7" w14:textId="77777777" w:rsidTr="00F278E3">
        <w:trPr>
          <w:trHeight w:val="374"/>
          <w:jc w:val="center"/>
        </w:trPr>
        <w:tc>
          <w:tcPr>
            <w:tcW w:w="2406" w:type="pct"/>
            <w:tcBorders>
              <w:top w:val="single" w:sz="4" w:space="0" w:color="auto"/>
            </w:tcBorders>
            <w:shd w:val="clear" w:color="auto" w:fill="auto"/>
            <w:vAlign w:val="center"/>
          </w:tcPr>
          <w:p w14:paraId="190D4E44" w14:textId="29C4B45D" w:rsidR="00382DB5" w:rsidRDefault="00382DB5" w:rsidP="007919B7">
            <w:pPr>
              <w:pStyle w:val="ListParagraph"/>
              <w:ind w:left="567"/>
              <w:jc w:val="both"/>
              <w:rPr>
                <w:b/>
                <w:color w:val="000000"/>
              </w:rPr>
            </w:pPr>
            <w:proofErr w:type="spellStart"/>
            <w:r>
              <w:rPr>
                <w:b/>
                <w:color w:val="000000"/>
              </w:rPr>
              <w:t>Umur</w:t>
            </w:r>
            <w:proofErr w:type="spellEnd"/>
          </w:p>
        </w:tc>
        <w:tc>
          <w:tcPr>
            <w:tcW w:w="1198" w:type="pct"/>
            <w:tcBorders>
              <w:top w:val="single" w:sz="4" w:space="0" w:color="auto"/>
            </w:tcBorders>
            <w:shd w:val="clear" w:color="auto" w:fill="auto"/>
            <w:vAlign w:val="center"/>
          </w:tcPr>
          <w:p w14:paraId="2E804738" w14:textId="77777777" w:rsidR="00382DB5" w:rsidRPr="007919B7" w:rsidRDefault="00382DB5" w:rsidP="007919B7">
            <w:pPr>
              <w:pStyle w:val="ListParagraph"/>
              <w:ind w:left="567"/>
              <w:jc w:val="both"/>
              <w:rPr>
                <w:b/>
                <w:color w:val="000000"/>
              </w:rPr>
            </w:pPr>
          </w:p>
        </w:tc>
        <w:tc>
          <w:tcPr>
            <w:tcW w:w="1397" w:type="pct"/>
            <w:tcBorders>
              <w:top w:val="single" w:sz="4" w:space="0" w:color="auto"/>
            </w:tcBorders>
            <w:shd w:val="clear" w:color="auto" w:fill="auto"/>
            <w:vAlign w:val="center"/>
          </w:tcPr>
          <w:p w14:paraId="0A38F1E2" w14:textId="77777777" w:rsidR="00382DB5" w:rsidRPr="007919B7" w:rsidRDefault="00382DB5" w:rsidP="007919B7">
            <w:pPr>
              <w:pStyle w:val="ListParagraph"/>
              <w:ind w:left="567"/>
              <w:jc w:val="both"/>
              <w:rPr>
                <w:b/>
                <w:color w:val="000000"/>
              </w:rPr>
            </w:pPr>
          </w:p>
        </w:tc>
      </w:tr>
      <w:tr w:rsidR="00382DB5" w:rsidRPr="007919B7" w14:paraId="6961B90C" w14:textId="77777777" w:rsidTr="00F278E3">
        <w:trPr>
          <w:jc w:val="center"/>
        </w:trPr>
        <w:tc>
          <w:tcPr>
            <w:tcW w:w="2406" w:type="pct"/>
            <w:shd w:val="clear" w:color="auto" w:fill="auto"/>
          </w:tcPr>
          <w:p w14:paraId="6DD88933" w14:textId="77777777" w:rsidR="00382DB5" w:rsidRPr="007919B7" w:rsidRDefault="00382DB5" w:rsidP="007919B7">
            <w:pPr>
              <w:adjustRightInd w:val="0"/>
              <w:spacing w:after="0" w:line="240" w:lineRule="auto"/>
              <w:ind w:left="567" w:right="60"/>
              <w:jc w:val="both"/>
              <w:rPr>
                <w:rFonts w:ascii="Times New Roman" w:hAnsi="Times New Roman" w:cs="Times New Roman"/>
                <w:sz w:val="24"/>
                <w:szCs w:val="24"/>
                <w:lang w:val="en-US" w:eastAsia="id-ID"/>
              </w:rPr>
            </w:pPr>
            <w:r w:rsidRPr="007919B7">
              <w:rPr>
                <w:rFonts w:ascii="Times New Roman" w:hAnsi="Times New Roman" w:cs="Times New Roman"/>
                <w:sz w:val="24"/>
                <w:szCs w:val="24"/>
                <w:lang w:val="en-US" w:eastAsia="id-ID"/>
              </w:rPr>
              <w:t>13</w:t>
            </w:r>
          </w:p>
        </w:tc>
        <w:tc>
          <w:tcPr>
            <w:tcW w:w="1198" w:type="pct"/>
            <w:shd w:val="clear" w:color="auto" w:fill="auto"/>
          </w:tcPr>
          <w:p w14:paraId="27146742"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4</w:t>
            </w:r>
          </w:p>
        </w:tc>
        <w:tc>
          <w:tcPr>
            <w:tcW w:w="1397" w:type="pct"/>
            <w:shd w:val="clear" w:color="auto" w:fill="auto"/>
          </w:tcPr>
          <w:p w14:paraId="54CA2106"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6.7</w:t>
            </w:r>
          </w:p>
        </w:tc>
      </w:tr>
      <w:tr w:rsidR="00382DB5" w:rsidRPr="007919B7" w14:paraId="74E1C497" w14:textId="77777777" w:rsidTr="00F278E3">
        <w:trPr>
          <w:jc w:val="center"/>
        </w:trPr>
        <w:tc>
          <w:tcPr>
            <w:tcW w:w="2406" w:type="pct"/>
            <w:shd w:val="clear" w:color="auto" w:fill="auto"/>
          </w:tcPr>
          <w:p w14:paraId="0745BA99" w14:textId="77777777" w:rsidR="00382DB5" w:rsidRPr="007919B7" w:rsidRDefault="00382DB5" w:rsidP="007919B7">
            <w:pPr>
              <w:adjustRightInd w:val="0"/>
              <w:spacing w:after="0" w:line="240" w:lineRule="auto"/>
              <w:ind w:left="567" w:right="60"/>
              <w:jc w:val="both"/>
              <w:rPr>
                <w:rFonts w:ascii="Times New Roman" w:hAnsi="Times New Roman" w:cs="Times New Roman"/>
                <w:sz w:val="24"/>
                <w:szCs w:val="24"/>
                <w:lang w:val="en-US" w:eastAsia="id-ID"/>
              </w:rPr>
            </w:pPr>
            <w:r w:rsidRPr="007919B7">
              <w:rPr>
                <w:rFonts w:ascii="Times New Roman" w:hAnsi="Times New Roman" w:cs="Times New Roman"/>
                <w:sz w:val="24"/>
                <w:szCs w:val="24"/>
                <w:lang w:val="en-US" w:eastAsia="id-ID"/>
              </w:rPr>
              <w:t>14</w:t>
            </w:r>
          </w:p>
        </w:tc>
        <w:tc>
          <w:tcPr>
            <w:tcW w:w="1198" w:type="pct"/>
            <w:shd w:val="clear" w:color="auto" w:fill="auto"/>
          </w:tcPr>
          <w:p w14:paraId="191439F4"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40</w:t>
            </w:r>
          </w:p>
        </w:tc>
        <w:tc>
          <w:tcPr>
            <w:tcW w:w="1397" w:type="pct"/>
            <w:shd w:val="clear" w:color="auto" w:fill="auto"/>
          </w:tcPr>
          <w:p w14:paraId="38000C39"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66.7</w:t>
            </w:r>
          </w:p>
        </w:tc>
      </w:tr>
      <w:tr w:rsidR="00382DB5" w:rsidRPr="007919B7" w14:paraId="0C81E362" w14:textId="77777777" w:rsidTr="00F278E3">
        <w:trPr>
          <w:jc w:val="center"/>
        </w:trPr>
        <w:tc>
          <w:tcPr>
            <w:tcW w:w="2406" w:type="pct"/>
            <w:shd w:val="clear" w:color="auto" w:fill="auto"/>
          </w:tcPr>
          <w:p w14:paraId="6D8A6CE4" w14:textId="77777777" w:rsidR="00382DB5" w:rsidRPr="007919B7" w:rsidRDefault="00382DB5" w:rsidP="007919B7">
            <w:pPr>
              <w:adjustRightInd w:val="0"/>
              <w:spacing w:after="0" w:line="240" w:lineRule="auto"/>
              <w:ind w:left="567" w:right="60"/>
              <w:jc w:val="both"/>
              <w:rPr>
                <w:rFonts w:ascii="Times New Roman" w:hAnsi="Times New Roman" w:cs="Times New Roman"/>
                <w:sz w:val="24"/>
                <w:szCs w:val="24"/>
                <w:lang w:val="en-US" w:eastAsia="id-ID"/>
              </w:rPr>
            </w:pPr>
            <w:r w:rsidRPr="007919B7">
              <w:rPr>
                <w:rFonts w:ascii="Times New Roman" w:hAnsi="Times New Roman" w:cs="Times New Roman"/>
                <w:sz w:val="24"/>
                <w:szCs w:val="24"/>
                <w:lang w:val="en-US" w:eastAsia="id-ID"/>
              </w:rPr>
              <w:t>15</w:t>
            </w:r>
          </w:p>
        </w:tc>
        <w:tc>
          <w:tcPr>
            <w:tcW w:w="1198" w:type="pct"/>
            <w:shd w:val="clear" w:color="auto" w:fill="auto"/>
          </w:tcPr>
          <w:p w14:paraId="72804948"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14</w:t>
            </w:r>
          </w:p>
        </w:tc>
        <w:tc>
          <w:tcPr>
            <w:tcW w:w="1397" w:type="pct"/>
            <w:shd w:val="clear" w:color="auto" w:fill="auto"/>
          </w:tcPr>
          <w:p w14:paraId="3E884312"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23.3</w:t>
            </w:r>
          </w:p>
        </w:tc>
      </w:tr>
      <w:tr w:rsidR="00382DB5" w:rsidRPr="007919B7" w14:paraId="6FCB1BB2" w14:textId="77777777" w:rsidTr="00F278E3">
        <w:trPr>
          <w:jc w:val="center"/>
        </w:trPr>
        <w:tc>
          <w:tcPr>
            <w:tcW w:w="2406" w:type="pct"/>
            <w:shd w:val="clear" w:color="auto" w:fill="auto"/>
          </w:tcPr>
          <w:p w14:paraId="170DB109" w14:textId="77777777" w:rsidR="00382DB5" w:rsidRPr="007919B7" w:rsidRDefault="00382DB5" w:rsidP="007919B7">
            <w:pPr>
              <w:adjustRightInd w:val="0"/>
              <w:spacing w:after="0" w:line="240" w:lineRule="auto"/>
              <w:ind w:left="567" w:right="60"/>
              <w:jc w:val="both"/>
              <w:rPr>
                <w:rFonts w:ascii="Times New Roman" w:hAnsi="Times New Roman" w:cs="Times New Roman"/>
                <w:sz w:val="24"/>
                <w:szCs w:val="24"/>
                <w:lang w:val="en-US" w:eastAsia="id-ID"/>
              </w:rPr>
            </w:pPr>
            <w:r w:rsidRPr="007919B7">
              <w:rPr>
                <w:rFonts w:ascii="Times New Roman" w:hAnsi="Times New Roman" w:cs="Times New Roman"/>
                <w:sz w:val="24"/>
                <w:szCs w:val="24"/>
                <w:lang w:val="en-US" w:eastAsia="id-ID"/>
              </w:rPr>
              <w:t>16</w:t>
            </w:r>
          </w:p>
        </w:tc>
        <w:tc>
          <w:tcPr>
            <w:tcW w:w="1198" w:type="pct"/>
            <w:shd w:val="clear" w:color="auto" w:fill="auto"/>
          </w:tcPr>
          <w:p w14:paraId="034D7493"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2</w:t>
            </w:r>
          </w:p>
        </w:tc>
        <w:tc>
          <w:tcPr>
            <w:tcW w:w="1397" w:type="pct"/>
            <w:shd w:val="clear" w:color="auto" w:fill="auto"/>
          </w:tcPr>
          <w:p w14:paraId="4D7DD7C2"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3.3</w:t>
            </w:r>
          </w:p>
        </w:tc>
      </w:tr>
      <w:tr w:rsidR="00382DB5" w:rsidRPr="007919B7" w14:paraId="34692A06" w14:textId="77777777" w:rsidTr="00F278E3">
        <w:trPr>
          <w:jc w:val="center"/>
        </w:trPr>
        <w:tc>
          <w:tcPr>
            <w:tcW w:w="2406" w:type="pct"/>
            <w:shd w:val="clear" w:color="auto" w:fill="auto"/>
          </w:tcPr>
          <w:p w14:paraId="2E24E76C" w14:textId="743F2EFD" w:rsidR="00382DB5" w:rsidRPr="005F0818" w:rsidRDefault="00382DB5" w:rsidP="007919B7">
            <w:pPr>
              <w:adjustRightInd w:val="0"/>
              <w:spacing w:after="0" w:line="240" w:lineRule="auto"/>
              <w:ind w:left="567" w:right="60"/>
              <w:jc w:val="both"/>
              <w:rPr>
                <w:rFonts w:ascii="Times New Roman" w:hAnsi="Times New Roman" w:cs="Times New Roman"/>
                <w:b/>
                <w:bCs/>
                <w:sz w:val="24"/>
                <w:szCs w:val="24"/>
                <w:lang w:val="en-US" w:eastAsia="id-ID"/>
              </w:rPr>
            </w:pPr>
            <w:proofErr w:type="spellStart"/>
            <w:r w:rsidRPr="005F0818">
              <w:rPr>
                <w:rFonts w:ascii="Times New Roman" w:hAnsi="Times New Roman" w:cs="Times New Roman"/>
                <w:b/>
                <w:bCs/>
                <w:sz w:val="24"/>
                <w:szCs w:val="24"/>
                <w:lang w:val="en-US" w:eastAsia="id-ID"/>
              </w:rPr>
              <w:t>Pengetahuan</w:t>
            </w:r>
            <w:proofErr w:type="spellEnd"/>
          </w:p>
        </w:tc>
        <w:tc>
          <w:tcPr>
            <w:tcW w:w="1198" w:type="pct"/>
            <w:shd w:val="clear" w:color="auto" w:fill="auto"/>
          </w:tcPr>
          <w:p w14:paraId="58CEEB02"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p>
        </w:tc>
        <w:tc>
          <w:tcPr>
            <w:tcW w:w="1397" w:type="pct"/>
            <w:shd w:val="clear" w:color="auto" w:fill="auto"/>
          </w:tcPr>
          <w:p w14:paraId="151A7E3A" w14:textId="77777777" w:rsidR="00382DB5" w:rsidRPr="007919B7" w:rsidRDefault="00382DB5" w:rsidP="007919B7">
            <w:pPr>
              <w:adjustRightInd w:val="0"/>
              <w:spacing w:after="0" w:line="240" w:lineRule="auto"/>
              <w:ind w:left="567" w:right="60"/>
              <w:jc w:val="both"/>
              <w:rPr>
                <w:rFonts w:ascii="Times New Roman" w:hAnsi="Times New Roman" w:cs="Times New Roman"/>
                <w:color w:val="010205"/>
                <w:sz w:val="24"/>
                <w:szCs w:val="24"/>
                <w:lang w:val="en-US" w:eastAsia="id-ID"/>
              </w:rPr>
            </w:pPr>
          </w:p>
        </w:tc>
      </w:tr>
      <w:tr w:rsidR="00382DB5" w:rsidRPr="007919B7" w14:paraId="24BCA3B6" w14:textId="77777777" w:rsidTr="00F278E3">
        <w:trPr>
          <w:jc w:val="center"/>
        </w:trPr>
        <w:tc>
          <w:tcPr>
            <w:tcW w:w="2406" w:type="pct"/>
            <w:shd w:val="clear" w:color="auto" w:fill="auto"/>
          </w:tcPr>
          <w:p w14:paraId="09D4AED7" w14:textId="67E6C691" w:rsidR="00382DB5" w:rsidRPr="007919B7" w:rsidRDefault="00382DB5" w:rsidP="00382DB5">
            <w:pPr>
              <w:adjustRightInd w:val="0"/>
              <w:spacing w:after="0" w:line="240" w:lineRule="auto"/>
              <w:ind w:left="567" w:right="60"/>
              <w:jc w:val="both"/>
              <w:rPr>
                <w:rFonts w:ascii="Times New Roman" w:hAnsi="Times New Roman" w:cs="Times New Roman"/>
                <w:sz w:val="24"/>
                <w:szCs w:val="24"/>
                <w:lang w:val="en-US" w:eastAsia="id-ID"/>
              </w:rPr>
            </w:pPr>
            <w:r w:rsidRPr="007919B7">
              <w:rPr>
                <w:rFonts w:ascii="Times New Roman" w:hAnsi="Times New Roman" w:cs="Times New Roman"/>
                <w:color w:val="000000"/>
                <w:sz w:val="24"/>
                <w:szCs w:val="24"/>
                <w:lang w:val="en-US"/>
              </w:rPr>
              <w:t>Baik</w:t>
            </w:r>
          </w:p>
        </w:tc>
        <w:tc>
          <w:tcPr>
            <w:tcW w:w="1198" w:type="pct"/>
            <w:shd w:val="clear" w:color="auto" w:fill="auto"/>
          </w:tcPr>
          <w:p w14:paraId="3F44246E" w14:textId="1B5C96D3" w:rsidR="00382DB5" w:rsidRPr="007919B7" w:rsidRDefault="00382DB5" w:rsidP="00382DB5">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23</w:t>
            </w:r>
          </w:p>
        </w:tc>
        <w:tc>
          <w:tcPr>
            <w:tcW w:w="1397" w:type="pct"/>
            <w:shd w:val="clear" w:color="auto" w:fill="auto"/>
          </w:tcPr>
          <w:p w14:paraId="34365DE3" w14:textId="4A12D094" w:rsidR="00382DB5" w:rsidRPr="007919B7" w:rsidRDefault="00382DB5" w:rsidP="00382DB5">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38.3</w:t>
            </w:r>
          </w:p>
        </w:tc>
      </w:tr>
      <w:tr w:rsidR="00382DB5" w:rsidRPr="007919B7" w14:paraId="2835E116" w14:textId="77777777" w:rsidTr="00F278E3">
        <w:trPr>
          <w:jc w:val="center"/>
        </w:trPr>
        <w:tc>
          <w:tcPr>
            <w:tcW w:w="2406" w:type="pct"/>
            <w:shd w:val="clear" w:color="auto" w:fill="auto"/>
          </w:tcPr>
          <w:p w14:paraId="18A12F49" w14:textId="4ED892E2" w:rsidR="00382DB5" w:rsidRPr="007919B7" w:rsidRDefault="00382DB5" w:rsidP="00382DB5">
            <w:pPr>
              <w:adjustRightInd w:val="0"/>
              <w:spacing w:after="0" w:line="240" w:lineRule="auto"/>
              <w:ind w:left="567" w:right="60"/>
              <w:jc w:val="both"/>
              <w:rPr>
                <w:rFonts w:ascii="Times New Roman" w:hAnsi="Times New Roman" w:cs="Times New Roman"/>
                <w:sz w:val="24"/>
                <w:szCs w:val="24"/>
                <w:lang w:val="en-US" w:eastAsia="id-ID"/>
              </w:rPr>
            </w:pPr>
            <w:r w:rsidRPr="007919B7">
              <w:rPr>
                <w:rFonts w:ascii="Times New Roman" w:hAnsi="Times New Roman" w:cs="Times New Roman"/>
                <w:color w:val="000000"/>
                <w:sz w:val="24"/>
                <w:szCs w:val="24"/>
                <w:lang w:val="en-US"/>
              </w:rPr>
              <w:t>Kurang Baik</w:t>
            </w:r>
          </w:p>
        </w:tc>
        <w:tc>
          <w:tcPr>
            <w:tcW w:w="1198" w:type="pct"/>
            <w:shd w:val="clear" w:color="auto" w:fill="auto"/>
          </w:tcPr>
          <w:p w14:paraId="7A9FB39F" w14:textId="6587CF20" w:rsidR="00382DB5" w:rsidRPr="007919B7" w:rsidRDefault="00382DB5" w:rsidP="00382DB5">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37</w:t>
            </w:r>
          </w:p>
        </w:tc>
        <w:tc>
          <w:tcPr>
            <w:tcW w:w="1397" w:type="pct"/>
            <w:shd w:val="clear" w:color="auto" w:fill="auto"/>
          </w:tcPr>
          <w:p w14:paraId="5BBACC20" w14:textId="2621F577" w:rsidR="00382DB5" w:rsidRPr="007919B7" w:rsidRDefault="00382DB5" w:rsidP="00382DB5">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61.7</w:t>
            </w:r>
          </w:p>
        </w:tc>
      </w:tr>
      <w:tr w:rsidR="005F0818" w:rsidRPr="007919B7" w14:paraId="700F569F" w14:textId="77777777" w:rsidTr="00F278E3">
        <w:trPr>
          <w:jc w:val="center"/>
        </w:trPr>
        <w:tc>
          <w:tcPr>
            <w:tcW w:w="2406" w:type="pct"/>
            <w:shd w:val="clear" w:color="auto" w:fill="auto"/>
          </w:tcPr>
          <w:p w14:paraId="4A0F308B" w14:textId="31C0BB59" w:rsidR="005F0818" w:rsidRPr="007919B7" w:rsidRDefault="005F0818" w:rsidP="005F0818">
            <w:pPr>
              <w:adjustRightInd w:val="0"/>
              <w:spacing w:after="0" w:line="240" w:lineRule="auto"/>
              <w:ind w:left="567" w:right="60"/>
              <w:jc w:val="both"/>
              <w:rPr>
                <w:rFonts w:ascii="Times New Roman" w:hAnsi="Times New Roman" w:cs="Times New Roman"/>
                <w:sz w:val="24"/>
                <w:szCs w:val="24"/>
                <w:lang w:val="en-US" w:eastAsia="id-ID"/>
              </w:rPr>
            </w:pPr>
            <w:r w:rsidRPr="007919B7">
              <w:rPr>
                <w:b/>
                <w:color w:val="000000"/>
              </w:rPr>
              <w:t>Status Gizi</w:t>
            </w:r>
          </w:p>
        </w:tc>
        <w:tc>
          <w:tcPr>
            <w:tcW w:w="1198" w:type="pct"/>
            <w:shd w:val="clear" w:color="auto" w:fill="auto"/>
          </w:tcPr>
          <w:p w14:paraId="43C61079" w14:textId="693409D5"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p>
        </w:tc>
        <w:tc>
          <w:tcPr>
            <w:tcW w:w="1397" w:type="pct"/>
            <w:shd w:val="clear" w:color="auto" w:fill="auto"/>
          </w:tcPr>
          <w:p w14:paraId="2072D2D7" w14:textId="62BF8A93"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p>
        </w:tc>
      </w:tr>
      <w:tr w:rsidR="005F0818" w:rsidRPr="007919B7" w14:paraId="690E3150" w14:textId="77777777" w:rsidTr="00F278E3">
        <w:trPr>
          <w:jc w:val="center"/>
        </w:trPr>
        <w:tc>
          <w:tcPr>
            <w:tcW w:w="2406" w:type="pct"/>
            <w:shd w:val="clear" w:color="auto" w:fill="auto"/>
          </w:tcPr>
          <w:p w14:paraId="32C0B7FB" w14:textId="4EA0B109" w:rsidR="005F0818" w:rsidRPr="007919B7" w:rsidRDefault="005F0818" w:rsidP="005F0818">
            <w:pPr>
              <w:adjustRightInd w:val="0"/>
              <w:spacing w:after="0" w:line="240" w:lineRule="auto"/>
              <w:ind w:left="567" w:right="60"/>
              <w:jc w:val="both"/>
              <w:rPr>
                <w:rFonts w:ascii="Times New Roman" w:hAnsi="Times New Roman" w:cs="Times New Roman"/>
                <w:sz w:val="24"/>
                <w:szCs w:val="24"/>
                <w:lang w:val="en-US" w:eastAsia="id-ID"/>
              </w:rPr>
            </w:pPr>
            <w:r w:rsidRPr="007919B7">
              <w:rPr>
                <w:rFonts w:ascii="Times New Roman" w:hAnsi="Times New Roman" w:cs="Times New Roman"/>
                <w:color w:val="000000"/>
                <w:sz w:val="24"/>
                <w:szCs w:val="24"/>
                <w:lang w:val="en-US"/>
              </w:rPr>
              <w:t>Kurang/</w:t>
            </w:r>
            <w:proofErr w:type="spellStart"/>
            <w:r w:rsidRPr="007919B7">
              <w:rPr>
                <w:rFonts w:ascii="Times New Roman" w:hAnsi="Times New Roman" w:cs="Times New Roman"/>
                <w:color w:val="000000"/>
                <w:sz w:val="24"/>
                <w:szCs w:val="24"/>
                <w:lang w:val="en-US"/>
              </w:rPr>
              <w:t>lebih</w:t>
            </w:r>
            <w:proofErr w:type="spellEnd"/>
          </w:p>
        </w:tc>
        <w:tc>
          <w:tcPr>
            <w:tcW w:w="1198" w:type="pct"/>
            <w:shd w:val="clear" w:color="auto" w:fill="auto"/>
          </w:tcPr>
          <w:p w14:paraId="265EEB5B" w14:textId="05B47EB0"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29</w:t>
            </w:r>
          </w:p>
        </w:tc>
        <w:tc>
          <w:tcPr>
            <w:tcW w:w="1397" w:type="pct"/>
            <w:shd w:val="clear" w:color="auto" w:fill="auto"/>
          </w:tcPr>
          <w:p w14:paraId="2277CD5D" w14:textId="786CE64C"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48.3</w:t>
            </w:r>
          </w:p>
        </w:tc>
      </w:tr>
      <w:tr w:rsidR="005F0818" w:rsidRPr="007919B7" w14:paraId="6C4ABF18" w14:textId="77777777" w:rsidTr="00F278E3">
        <w:trPr>
          <w:jc w:val="center"/>
        </w:trPr>
        <w:tc>
          <w:tcPr>
            <w:tcW w:w="2406" w:type="pct"/>
            <w:shd w:val="clear" w:color="auto" w:fill="auto"/>
          </w:tcPr>
          <w:p w14:paraId="0D1D07A8" w14:textId="04CBF2F1" w:rsidR="005F0818" w:rsidRPr="007919B7" w:rsidRDefault="005F0818" w:rsidP="005F0818">
            <w:pPr>
              <w:adjustRightInd w:val="0"/>
              <w:spacing w:after="0" w:line="240" w:lineRule="auto"/>
              <w:ind w:left="567" w:right="60"/>
              <w:jc w:val="both"/>
              <w:rPr>
                <w:rFonts w:ascii="Times New Roman" w:hAnsi="Times New Roman" w:cs="Times New Roman"/>
                <w:sz w:val="24"/>
                <w:szCs w:val="24"/>
                <w:lang w:val="en-US" w:eastAsia="id-ID"/>
              </w:rPr>
            </w:pPr>
            <w:r w:rsidRPr="007919B7">
              <w:rPr>
                <w:rFonts w:ascii="Times New Roman" w:hAnsi="Times New Roman" w:cs="Times New Roman"/>
                <w:color w:val="000000"/>
                <w:sz w:val="24"/>
                <w:szCs w:val="24"/>
                <w:lang w:val="en-US"/>
              </w:rPr>
              <w:t>Normal</w:t>
            </w:r>
          </w:p>
        </w:tc>
        <w:tc>
          <w:tcPr>
            <w:tcW w:w="1198" w:type="pct"/>
            <w:shd w:val="clear" w:color="auto" w:fill="auto"/>
          </w:tcPr>
          <w:p w14:paraId="2DBB63DE" w14:textId="1F33A872"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31</w:t>
            </w:r>
          </w:p>
        </w:tc>
        <w:tc>
          <w:tcPr>
            <w:tcW w:w="1397" w:type="pct"/>
            <w:shd w:val="clear" w:color="auto" w:fill="auto"/>
          </w:tcPr>
          <w:p w14:paraId="08F2F918" w14:textId="1BD1ED4A"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r w:rsidRPr="007919B7">
              <w:rPr>
                <w:rFonts w:ascii="Times New Roman" w:hAnsi="Times New Roman" w:cs="Times New Roman"/>
                <w:color w:val="010205"/>
                <w:sz w:val="24"/>
                <w:szCs w:val="24"/>
                <w:lang w:val="en-US" w:eastAsia="id-ID"/>
              </w:rPr>
              <w:t>51.7</w:t>
            </w:r>
          </w:p>
        </w:tc>
      </w:tr>
      <w:tr w:rsidR="005F0818" w:rsidRPr="007919B7" w14:paraId="73D362D9" w14:textId="77777777" w:rsidTr="00F278E3">
        <w:trPr>
          <w:jc w:val="center"/>
        </w:trPr>
        <w:tc>
          <w:tcPr>
            <w:tcW w:w="2406" w:type="pct"/>
            <w:shd w:val="clear" w:color="auto" w:fill="auto"/>
          </w:tcPr>
          <w:p w14:paraId="61FD2E2D" w14:textId="738FF022" w:rsidR="005F0818" w:rsidRPr="007919B7" w:rsidRDefault="005F0818" w:rsidP="005F0818">
            <w:pPr>
              <w:adjustRightInd w:val="0"/>
              <w:spacing w:after="0" w:line="240" w:lineRule="auto"/>
              <w:ind w:left="567" w:right="60"/>
              <w:jc w:val="both"/>
              <w:rPr>
                <w:rFonts w:ascii="Times New Roman" w:hAnsi="Times New Roman" w:cs="Times New Roman"/>
                <w:color w:val="000000"/>
                <w:sz w:val="24"/>
                <w:szCs w:val="24"/>
                <w:lang w:val="en-US"/>
              </w:rPr>
            </w:pPr>
            <w:r w:rsidRPr="00D02ECB">
              <w:rPr>
                <w:b/>
                <w:lang w:val="it-IT"/>
              </w:rPr>
              <w:t>Upaya pencegahan anemia</w:t>
            </w:r>
          </w:p>
        </w:tc>
        <w:tc>
          <w:tcPr>
            <w:tcW w:w="1198" w:type="pct"/>
            <w:shd w:val="clear" w:color="auto" w:fill="auto"/>
          </w:tcPr>
          <w:p w14:paraId="48E15A53" w14:textId="5F8644EE"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p>
        </w:tc>
        <w:tc>
          <w:tcPr>
            <w:tcW w:w="1397" w:type="pct"/>
            <w:shd w:val="clear" w:color="auto" w:fill="auto"/>
          </w:tcPr>
          <w:p w14:paraId="0853042A" w14:textId="0C6A27D1"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p>
        </w:tc>
      </w:tr>
      <w:tr w:rsidR="005F0818" w:rsidRPr="007919B7" w14:paraId="6ACB36B4" w14:textId="77777777" w:rsidTr="00F278E3">
        <w:trPr>
          <w:jc w:val="center"/>
        </w:trPr>
        <w:tc>
          <w:tcPr>
            <w:tcW w:w="2406" w:type="pct"/>
            <w:shd w:val="clear" w:color="auto" w:fill="auto"/>
          </w:tcPr>
          <w:p w14:paraId="77F917BC" w14:textId="7B06F92E" w:rsidR="005F0818" w:rsidRPr="007919B7" w:rsidRDefault="005F0818" w:rsidP="005F0818">
            <w:pPr>
              <w:adjustRightInd w:val="0"/>
              <w:spacing w:after="0" w:line="240" w:lineRule="auto"/>
              <w:ind w:left="567" w:right="60"/>
              <w:jc w:val="both"/>
              <w:rPr>
                <w:rFonts w:ascii="Times New Roman" w:hAnsi="Times New Roman" w:cs="Times New Roman"/>
                <w:color w:val="000000"/>
                <w:sz w:val="24"/>
                <w:szCs w:val="24"/>
                <w:lang w:val="en-US"/>
              </w:rPr>
            </w:pPr>
            <w:r w:rsidRPr="00D02ECB">
              <w:rPr>
                <w:rFonts w:ascii="Times New Roman" w:hAnsi="Times New Roman" w:cs="Times New Roman"/>
                <w:color w:val="000000"/>
                <w:lang w:val="en-US"/>
              </w:rPr>
              <w:t>Baik</w:t>
            </w:r>
          </w:p>
        </w:tc>
        <w:tc>
          <w:tcPr>
            <w:tcW w:w="1198" w:type="pct"/>
            <w:shd w:val="clear" w:color="auto" w:fill="auto"/>
          </w:tcPr>
          <w:p w14:paraId="2A10755E" w14:textId="5592448F"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r w:rsidRPr="00D02ECB">
              <w:rPr>
                <w:rFonts w:ascii="Times New Roman" w:hAnsi="Times New Roman" w:cs="Times New Roman"/>
                <w:color w:val="010205"/>
                <w:lang w:val="en-US" w:eastAsia="id-ID"/>
              </w:rPr>
              <w:t>36</w:t>
            </w:r>
          </w:p>
        </w:tc>
        <w:tc>
          <w:tcPr>
            <w:tcW w:w="1397" w:type="pct"/>
            <w:shd w:val="clear" w:color="auto" w:fill="auto"/>
          </w:tcPr>
          <w:p w14:paraId="54736A8B" w14:textId="675CFCAF"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r w:rsidRPr="00D02ECB">
              <w:rPr>
                <w:rFonts w:ascii="Times New Roman" w:hAnsi="Times New Roman" w:cs="Times New Roman"/>
                <w:color w:val="010205"/>
                <w:lang w:val="en-US" w:eastAsia="id-ID"/>
              </w:rPr>
              <w:t>60.00</w:t>
            </w:r>
          </w:p>
        </w:tc>
      </w:tr>
      <w:tr w:rsidR="005F0818" w:rsidRPr="007919B7" w14:paraId="77D1BC59" w14:textId="77777777" w:rsidTr="00F278E3">
        <w:trPr>
          <w:jc w:val="center"/>
        </w:trPr>
        <w:tc>
          <w:tcPr>
            <w:tcW w:w="2406" w:type="pct"/>
            <w:shd w:val="clear" w:color="auto" w:fill="auto"/>
          </w:tcPr>
          <w:p w14:paraId="004A6DB1" w14:textId="7556C480" w:rsidR="005F0818" w:rsidRPr="007919B7" w:rsidRDefault="005F0818" w:rsidP="005F0818">
            <w:pPr>
              <w:adjustRightInd w:val="0"/>
              <w:spacing w:after="0" w:line="240" w:lineRule="auto"/>
              <w:ind w:left="567" w:right="60"/>
              <w:jc w:val="both"/>
              <w:rPr>
                <w:rFonts w:ascii="Times New Roman" w:hAnsi="Times New Roman" w:cs="Times New Roman"/>
                <w:color w:val="000000"/>
                <w:sz w:val="24"/>
                <w:szCs w:val="24"/>
                <w:lang w:val="en-US"/>
              </w:rPr>
            </w:pPr>
            <w:r w:rsidRPr="00D02ECB">
              <w:rPr>
                <w:rFonts w:ascii="Times New Roman" w:hAnsi="Times New Roman" w:cs="Times New Roman"/>
                <w:color w:val="000000"/>
                <w:lang w:val="en-US"/>
              </w:rPr>
              <w:t xml:space="preserve">Kurang </w:t>
            </w:r>
            <w:proofErr w:type="spellStart"/>
            <w:r w:rsidRPr="00D02ECB">
              <w:rPr>
                <w:rFonts w:ascii="Times New Roman" w:hAnsi="Times New Roman" w:cs="Times New Roman"/>
                <w:color w:val="000000"/>
                <w:lang w:val="en-US"/>
              </w:rPr>
              <w:t>baik</w:t>
            </w:r>
            <w:proofErr w:type="spellEnd"/>
          </w:p>
        </w:tc>
        <w:tc>
          <w:tcPr>
            <w:tcW w:w="1198" w:type="pct"/>
            <w:shd w:val="clear" w:color="auto" w:fill="auto"/>
          </w:tcPr>
          <w:p w14:paraId="425ED5A0" w14:textId="1CBD572A"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r w:rsidRPr="00D02ECB">
              <w:rPr>
                <w:rFonts w:ascii="Times New Roman" w:hAnsi="Times New Roman" w:cs="Times New Roman"/>
                <w:color w:val="010205"/>
                <w:lang w:val="en-US" w:eastAsia="id-ID"/>
              </w:rPr>
              <w:t>24</w:t>
            </w:r>
          </w:p>
        </w:tc>
        <w:tc>
          <w:tcPr>
            <w:tcW w:w="1397" w:type="pct"/>
            <w:shd w:val="clear" w:color="auto" w:fill="auto"/>
          </w:tcPr>
          <w:p w14:paraId="4B36290D" w14:textId="26C5B90E" w:rsidR="005F0818" w:rsidRPr="007919B7" w:rsidRDefault="005F0818" w:rsidP="005F0818">
            <w:pPr>
              <w:adjustRightInd w:val="0"/>
              <w:spacing w:after="0" w:line="240" w:lineRule="auto"/>
              <w:ind w:left="567" w:right="60"/>
              <w:jc w:val="both"/>
              <w:rPr>
                <w:rFonts w:ascii="Times New Roman" w:hAnsi="Times New Roman" w:cs="Times New Roman"/>
                <w:color w:val="010205"/>
                <w:sz w:val="24"/>
                <w:szCs w:val="24"/>
                <w:lang w:val="en-US" w:eastAsia="id-ID"/>
              </w:rPr>
            </w:pPr>
            <w:r w:rsidRPr="00D02ECB">
              <w:rPr>
                <w:rFonts w:ascii="Times New Roman" w:hAnsi="Times New Roman" w:cs="Times New Roman"/>
                <w:color w:val="010205"/>
                <w:lang w:val="en-US" w:eastAsia="id-ID"/>
              </w:rPr>
              <w:t>40.00</w:t>
            </w:r>
          </w:p>
        </w:tc>
      </w:tr>
    </w:tbl>
    <w:p w14:paraId="6294E407" w14:textId="77777777" w:rsidR="007919B7" w:rsidRPr="007919B7" w:rsidRDefault="007919B7" w:rsidP="007919B7">
      <w:pPr>
        <w:tabs>
          <w:tab w:val="left" w:pos="851"/>
        </w:tabs>
        <w:spacing w:after="0" w:line="240" w:lineRule="auto"/>
        <w:jc w:val="both"/>
        <w:rPr>
          <w:rFonts w:ascii="Times New Roman" w:hAnsi="Times New Roman" w:cs="Times New Roman"/>
          <w:sz w:val="24"/>
          <w:szCs w:val="24"/>
        </w:rPr>
      </w:pPr>
      <w:r w:rsidRPr="007919B7">
        <w:rPr>
          <w:rFonts w:ascii="Times New Roman" w:hAnsi="Times New Roman" w:cs="Times New Roman"/>
          <w:sz w:val="24"/>
          <w:szCs w:val="24"/>
        </w:rPr>
        <w:tab/>
      </w:r>
    </w:p>
    <w:p w14:paraId="04FCCCD1" w14:textId="275385F5" w:rsidR="007919B7" w:rsidRPr="00F278E3" w:rsidRDefault="007919B7" w:rsidP="00DE3863">
      <w:pPr>
        <w:tabs>
          <w:tab w:val="left" w:pos="567"/>
        </w:tabs>
        <w:spacing w:line="240" w:lineRule="auto"/>
        <w:jc w:val="both"/>
        <w:rPr>
          <w:rFonts w:ascii="Times New Roman" w:hAnsi="Times New Roman" w:cs="Times New Roman"/>
          <w:sz w:val="24"/>
          <w:szCs w:val="24"/>
        </w:rPr>
      </w:pPr>
      <w:r w:rsidRPr="00F278E3">
        <w:rPr>
          <w:rFonts w:ascii="Times New Roman" w:hAnsi="Times New Roman" w:cs="Times New Roman"/>
          <w:sz w:val="24"/>
          <w:szCs w:val="24"/>
        </w:rPr>
        <w:tab/>
        <w:t>Tabel 1</w:t>
      </w:r>
      <w:r w:rsidR="00D872C3" w:rsidRPr="00F278E3">
        <w:rPr>
          <w:rFonts w:ascii="Times New Roman" w:hAnsi="Times New Roman" w:cs="Times New Roman"/>
          <w:sz w:val="24"/>
          <w:szCs w:val="24"/>
        </w:rPr>
        <w:t>.</w:t>
      </w:r>
      <w:r w:rsidRPr="00F278E3">
        <w:rPr>
          <w:rFonts w:ascii="Times New Roman" w:hAnsi="Times New Roman" w:cs="Times New Roman"/>
          <w:sz w:val="24"/>
          <w:szCs w:val="24"/>
        </w:rPr>
        <w:t xml:space="preserve"> </w:t>
      </w:r>
      <w:proofErr w:type="spellStart"/>
      <w:r w:rsidRPr="00F278E3">
        <w:rPr>
          <w:rFonts w:ascii="Times New Roman" w:hAnsi="Times New Roman" w:cs="Times New Roman"/>
          <w:sz w:val="24"/>
          <w:szCs w:val="24"/>
        </w:rPr>
        <w:t>diatas</w:t>
      </w:r>
      <w:proofErr w:type="spellEnd"/>
      <w:r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diperoleh</w:t>
      </w:r>
      <w:proofErr w:type="spellEnd"/>
      <w:r w:rsidR="00D872C3" w:rsidRPr="00F278E3">
        <w:rPr>
          <w:rFonts w:ascii="Times New Roman" w:hAnsi="Times New Roman" w:cs="Times New Roman"/>
          <w:sz w:val="24"/>
          <w:szCs w:val="24"/>
        </w:rPr>
        <w:t xml:space="preserve"> </w:t>
      </w:r>
      <w:proofErr w:type="spellStart"/>
      <w:r w:rsidRPr="00F278E3">
        <w:rPr>
          <w:rFonts w:ascii="Times New Roman" w:hAnsi="Times New Roman" w:cs="Times New Roman"/>
          <w:sz w:val="24"/>
          <w:szCs w:val="24"/>
        </w:rPr>
        <w:t>distribusi</w:t>
      </w:r>
      <w:proofErr w:type="spellEnd"/>
      <w:r w:rsidRPr="00F278E3">
        <w:rPr>
          <w:rFonts w:ascii="Times New Roman" w:hAnsi="Times New Roman" w:cs="Times New Roman"/>
          <w:sz w:val="24"/>
          <w:szCs w:val="24"/>
        </w:rPr>
        <w:t xml:space="preserve"> </w:t>
      </w:r>
      <w:proofErr w:type="spellStart"/>
      <w:r w:rsidRPr="00F278E3">
        <w:rPr>
          <w:rFonts w:ascii="Times New Roman" w:hAnsi="Times New Roman" w:cs="Times New Roman"/>
          <w:sz w:val="24"/>
          <w:szCs w:val="24"/>
        </w:rPr>
        <w:t>umur</w:t>
      </w:r>
      <w:proofErr w:type="spellEnd"/>
      <w:r w:rsidRPr="00F278E3">
        <w:rPr>
          <w:rFonts w:ascii="Times New Roman" w:hAnsi="Times New Roman" w:cs="Times New Roman"/>
          <w:sz w:val="24"/>
          <w:szCs w:val="24"/>
        </w:rPr>
        <w:t xml:space="preserve"> </w:t>
      </w:r>
      <w:proofErr w:type="spellStart"/>
      <w:r w:rsidRPr="00F278E3">
        <w:rPr>
          <w:rFonts w:ascii="Times New Roman" w:hAnsi="Times New Roman" w:cs="Times New Roman"/>
          <w:sz w:val="24"/>
          <w:szCs w:val="24"/>
        </w:rPr>
        <w:t>responden</w:t>
      </w:r>
      <w:proofErr w:type="spellEnd"/>
      <w:r w:rsidRPr="00F278E3">
        <w:rPr>
          <w:rFonts w:ascii="Times New Roman" w:hAnsi="Times New Roman" w:cs="Times New Roman"/>
          <w:sz w:val="24"/>
          <w:szCs w:val="24"/>
        </w:rPr>
        <w:t xml:space="preserve"> </w:t>
      </w:r>
      <w:proofErr w:type="spellStart"/>
      <w:r w:rsidRPr="00F278E3">
        <w:rPr>
          <w:rFonts w:ascii="Times New Roman" w:hAnsi="Times New Roman" w:cs="Times New Roman"/>
          <w:sz w:val="24"/>
          <w:szCs w:val="24"/>
        </w:rPr>
        <w:t>terbanyak</w:t>
      </w:r>
      <w:proofErr w:type="spellEnd"/>
      <w:r w:rsidRPr="00F278E3">
        <w:rPr>
          <w:rFonts w:ascii="Times New Roman" w:hAnsi="Times New Roman" w:cs="Times New Roman"/>
          <w:sz w:val="24"/>
          <w:szCs w:val="24"/>
        </w:rPr>
        <w:t xml:space="preserve"> pada </w:t>
      </w:r>
      <w:proofErr w:type="spellStart"/>
      <w:r w:rsidRPr="00F278E3">
        <w:rPr>
          <w:rFonts w:ascii="Times New Roman" w:hAnsi="Times New Roman" w:cs="Times New Roman"/>
          <w:sz w:val="24"/>
          <w:szCs w:val="24"/>
        </w:rPr>
        <w:t>usia</w:t>
      </w:r>
      <w:proofErr w:type="spellEnd"/>
      <w:r w:rsidRPr="00F278E3">
        <w:rPr>
          <w:rFonts w:ascii="Times New Roman" w:hAnsi="Times New Roman" w:cs="Times New Roman"/>
          <w:sz w:val="24"/>
          <w:szCs w:val="24"/>
        </w:rPr>
        <w:t xml:space="preserve"> 14 </w:t>
      </w:r>
      <w:proofErr w:type="spellStart"/>
      <w:r w:rsidRPr="00F278E3">
        <w:rPr>
          <w:rFonts w:ascii="Times New Roman" w:hAnsi="Times New Roman" w:cs="Times New Roman"/>
          <w:sz w:val="24"/>
          <w:szCs w:val="24"/>
        </w:rPr>
        <w:t>tahun</w:t>
      </w:r>
      <w:proofErr w:type="spellEnd"/>
      <w:r w:rsidRPr="00F278E3">
        <w:rPr>
          <w:rFonts w:ascii="Times New Roman" w:hAnsi="Times New Roman" w:cs="Times New Roman"/>
          <w:sz w:val="24"/>
          <w:szCs w:val="24"/>
        </w:rPr>
        <w:t xml:space="preserve"> </w:t>
      </w:r>
      <w:proofErr w:type="spellStart"/>
      <w:r w:rsidRPr="00F278E3">
        <w:rPr>
          <w:rFonts w:ascii="Times New Roman" w:hAnsi="Times New Roman" w:cs="Times New Roman"/>
          <w:sz w:val="24"/>
          <w:szCs w:val="24"/>
        </w:rPr>
        <w:t>yaitu</w:t>
      </w:r>
      <w:proofErr w:type="spellEnd"/>
      <w:r w:rsidRPr="00F278E3">
        <w:rPr>
          <w:rFonts w:ascii="Times New Roman" w:hAnsi="Times New Roman" w:cs="Times New Roman"/>
          <w:sz w:val="24"/>
          <w:szCs w:val="24"/>
        </w:rPr>
        <w:t xml:space="preserve"> 40 orang (66,7%)</w:t>
      </w:r>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mayoritas</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responden</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memiliki</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pengetahuan</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kurang</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sebesar</w:t>
      </w:r>
      <w:proofErr w:type="spellEnd"/>
      <w:r w:rsidR="00D872C3" w:rsidRPr="00F278E3">
        <w:rPr>
          <w:rFonts w:ascii="Times New Roman" w:hAnsi="Times New Roman" w:cs="Times New Roman"/>
          <w:sz w:val="24"/>
          <w:szCs w:val="24"/>
        </w:rPr>
        <w:t xml:space="preserve"> 37 </w:t>
      </w:r>
      <w:proofErr w:type="spellStart"/>
      <w:r w:rsidR="00D872C3" w:rsidRPr="00F278E3">
        <w:rPr>
          <w:rFonts w:ascii="Times New Roman" w:hAnsi="Times New Roman" w:cs="Times New Roman"/>
          <w:sz w:val="24"/>
          <w:szCs w:val="24"/>
        </w:rPr>
        <w:t>responden</w:t>
      </w:r>
      <w:proofErr w:type="spellEnd"/>
      <w:r w:rsidR="00D872C3" w:rsidRPr="00F278E3">
        <w:rPr>
          <w:rFonts w:ascii="Times New Roman" w:hAnsi="Times New Roman" w:cs="Times New Roman"/>
          <w:sz w:val="24"/>
          <w:szCs w:val="24"/>
        </w:rPr>
        <w:t xml:space="preserve"> (61.7%) </w:t>
      </w:r>
      <w:proofErr w:type="spellStart"/>
      <w:r w:rsidR="00D872C3" w:rsidRPr="00F278E3">
        <w:rPr>
          <w:rFonts w:ascii="Times New Roman" w:hAnsi="Times New Roman" w:cs="Times New Roman"/>
          <w:sz w:val="24"/>
          <w:szCs w:val="24"/>
        </w:rPr>
        <w:t>mayoritas</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responden</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memiliki</w:t>
      </w:r>
      <w:proofErr w:type="spellEnd"/>
      <w:r w:rsidR="00D872C3" w:rsidRPr="00F278E3">
        <w:rPr>
          <w:rFonts w:ascii="Times New Roman" w:hAnsi="Times New Roman" w:cs="Times New Roman"/>
          <w:sz w:val="24"/>
          <w:szCs w:val="24"/>
        </w:rPr>
        <w:t xml:space="preserve"> status </w:t>
      </w:r>
      <w:proofErr w:type="spellStart"/>
      <w:r w:rsidR="00D872C3" w:rsidRPr="00F278E3">
        <w:rPr>
          <w:rFonts w:ascii="Times New Roman" w:hAnsi="Times New Roman" w:cs="Times New Roman"/>
          <w:sz w:val="24"/>
          <w:szCs w:val="24"/>
        </w:rPr>
        <w:t>gizi</w:t>
      </w:r>
      <w:proofErr w:type="spellEnd"/>
      <w:r w:rsidR="00D872C3" w:rsidRPr="00F278E3">
        <w:rPr>
          <w:rFonts w:ascii="Times New Roman" w:hAnsi="Times New Roman" w:cs="Times New Roman"/>
          <w:sz w:val="24"/>
          <w:szCs w:val="24"/>
        </w:rPr>
        <w:t xml:space="preserve"> normal </w:t>
      </w:r>
      <w:proofErr w:type="spellStart"/>
      <w:r w:rsidR="00D872C3" w:rsidRPr="00F278E3">
        <w:rPr>
          <w:rFonts w:ascii="Times New Roman" w:hAnsi="Times New Roman" w:cs="Times New Roman"/>
          <w:sz w:val="24"/>
          <w:szCs w:val="24"/>
        </w:rPr>
        <w:t>sebesar</w:t>
      </w:r>
      <w:proofErr w:type="spellEnd"/>
      <w:r w:rsidR="00D872C3" w:rsidRPr="00F278E3">
        <w:rPr>
          <w:rFonts w:ascii="Times New Roman" w:hAnsi="Times New Roman" w:cs="Times New Roman"/>
          <w:sz w:val="24"/>
          <w:szCs w:val="24"/>
        </w:rPr>
        <w:t xml:space="preserve"> 31 </w:t>
      </w:r>
      <w:proofErr w:type="spellStart"/>
      <w:r w:rsidR="00D872C3" w:rsidRPr="00F278E3">
        <w:rPr>
          <w:rFonts w:ascii="Times New Roman" w:hAnsi="Times New Roman" w:cs="Times New Roman"/>
          <w:sz w:val="24"/>
          <w:szCs w:val="24"/>
        </w:rPr>
        <w:t>responden</w:t>
      </w:r>
      <w:proofErr w:type="spellEnd"/>
      <w:r w:rsidR="00D872C3" w:rsidRPr="00F278E3">
        <w:rPr>
          <w:rFonts w:ascii="Times New Roman" w:hAnsi="Times New Roman" w:cs="Times New Roman"/>
          <w:sz w:val="24"/>
          <w:szCs w:val="24"/>
        </w:rPr>
        <w:t xml:space="preserve"> (51.7%), </w:t>
      </w:r>
      <w:proofErr w:type="spellStart"/>
      <w:r w:rsidR="00D872C3" w:rsidRPr="00F278E3">
        <w:rPr>
          <w:rFonts w:ascii="Times New Roman" w:hAnsi="Times New Roman" w:cs="Times New Roman"/>
          <w:sz w:val="24"/>
          <w:szCs w:val="24"/>
        </w:rPr>
        <w:t>mayoritas</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responden</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memiliki</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upaya</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pencegahan</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anemia</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baik</w:t>
      </w:r>
      <w:proofErr w:type="spellEnd"/>
      <w:r w:rsidR="00D872C3" w:rsidRPr="00F278E3">
        <w:rPr>
          <w:rFonts w:ascii="Times New Roman" w:hAnsi="Times New Roman" w:cs="Times New Roman"/>
          <w:sz w:val="24"/>
          <w:szCs w:val="24"/>
        </w:rPr>
        <w:t xml:space="preserve"> </w:t>
      </w:r>
      <w:proofErr w:type="spellStart"/>
      <w:r w:rsidR="00D872C3" w:rsidRPr="00F278E3">
        <w:rPr>
          <w:rFonts w:ascii="Times New Roman" w:hAnsi="Times New Roman" w:cs="Times New Roman"/>
          <w:sz w:val="24"/>
          <w:szCs w:val="24"/>
        </w:rPr>
        <w:t>sebesar</w:t>
      </w:r>
      <w:proofErr w:type="spellEnd"/>
      <w:r w:rsidR="00D872C3" w:rsidRPr="00F278E3">
        <w:rPr>
          <w:rFonts w:ascii="Times New Roman" w:hAnsi="Times New Roman" w:cs="Times New Roman"/>
          <w:sz w:val="24"/>
          <w:szCs w:val="24"/>
        </w:rPr>
        <w:t xml:space="preserve"> 36 </w:t>
      </w:r>
      <w:proofErr w:type="spellStart"/>
      <w:r w:rsidR="00D872C3" w:rsidRPr="00F278E3">
        <w:rPr>
          <w:rFonts w:ascii="Times New Roman" w:hAnsi="Times New Roman" w:cs="Times New Roman"/>
          <w:sz w:val="24"/>
          <w:szCs w:val="24"/>
        </w:rPr>
        <w:t>responden</w:t>
      </w:r>
      <w:proofErr w:type="spellEnd"/>
      <w:r w:rsidR="00D872C3" w:rsidRPr="00F278E3">
        <w:rPr>
          <w:rFonts w:ascii="Times New Roman" w:hAnsi="Times New Roman" w:cs="Times New Roman"/>
          <w:sz w:val="24"/>
          <w:szCs w:val="24"/>
        </w:rPr>
        <w:t xml:space="preserve"> (60.00%)</w:t>
      </w:r>
    </w:p>
    <w:p w14:paraId="055AC5BE" w14:textId="4ACBFE2A" w:rsidR="007919B7" w:rsidRPr="007919B7" w:rsidRDefault="007919B7" w:rsidP="00DE3863">
      <w:pPr>
        <w:spacing w:line="240" w:lineRule="auto"/>
        <w:jc w:val="both"/>
        <w:rPr>
          <w:b/>
        </w:rPr>
      </w:pPr>
      <w:proofErr w:type="spellStart"/>
      <w:r w:rsidRPr="007919B7">
        <w:rPr>
          <w:b/>
        </w:rPr>
        <w:t>Analisis</w:t>
      </w:r>
      <w:proofErr w:type="spellEnd"/>
      <w:r w:rsidRPr="007919B7">
        <w:rPr>
          <w:b/>
        </w:rPr>
        <w:t xml:space="preserve"> </w:t>
      </w:r>
      <w:proofErr w:type="spellStart"/>
      <w:r w:rsidRPr="007919B7">
        <w:rPr>
          <w:b/>
        </w:rPr>
        <w:t>Bivariat</w:t>
      </w:r>
      <w:proofErr w:type="spellEnd"/>
    </w:p>
    <w:p w14:paraId="0660AB12" w14:textId="46BB522D" w:rsidR="007919B7" w:rsidRPr="007919B7" w:rsidRDefault="007919B7" w:rsidP="007919B7">
      <w:pPr>
        <w:spacing w:line="240" w:lineRule="auto"/>
        <w:jc w:val="both"/>
        <w:rPr>
          <w:rFonts w:ascii="Times New Roman" w:hAnsi="Times New Roman" w:cs="Times New Roman"/>
          <w:bCs/>
          <w:color w:val="000000"/>
          <w:sz w:val="24"/>
          <w:szCs w:val="24"/>
        </w:rPr>
      </w:pPr>
      <w:proofErr w:type="spellStart"/>
      <w:r w:rsidRPr="007919B7">
        <w:rPr>
          <w:rFonts w:ascii="Times New Roman" w:hAnsi="Times New Roman" w:cs="Times New Roman"/>
          <w:sz w:val="24"/>
          <w:szCs w:val="24"/>
        </w:rPr>
        <w:t>Analisis</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bivariat</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dilakukan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untuk</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mengukur</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Hubungan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Pengetahuan</w:t>
      </w:r>
      <w:proofErr w:type="spellEnd"/>
      <w:r w:rsidRPr="007919B7">
        <w:rPr>
          <w:rFonts w:ascii="Times New Roman" w:hAnsi="Times New Roman" w:cs="Times New Roman"/>
          <w:sz w:val="24"/>
          <w:szCs w:val="24"/>
        </w:rPr>
        <w:t xml:space="preserve"> dan Status Gizi </w:t>
      </w:r>
      <w:proofErr w:type="spellStart"/>
      <w:r w:rsidRPr="007919B7">
        <w:rPr>
          <w:rFonts w:ascii="Times New Roman" w:hAnsi="Times New Roman" w:cs="Times New Roman"/>
          <w:sz w:val="24"/>
          <w:szCs w:val="24"/>
        </w:rPr>
        <w:t>Remaja</w:t>
      </w:r>
      <w:proofErr w:type="spellEnd"/>
      <w:r w:rsidRPr="007919B7">
        <w:rPr>
          <w:rFonts w:ascii="Times New Roman" w:hAnsi="Times New Roman" w:cs="Times New Roman"/>
          <w:sz w:val="24"/>
          <w:szCs w:val="24"/>
        </w:rPr>
        <w:t xml:space="preserve"> Putri </w:t>
      </w:r>
      <w:proofErr w:type="spellStart"/>
      <w:r w:rsidRPr="007919B7">
        <w:rPr>
          <w:rFonts w:ascii="Times New Roman" w:hAnsi="Times New Roman" w:cs="Times New Roman"/>
          <w:sz w:val="24"/>
          <w:szCs w:val="24"/>
        </w:rPr>
        <w:t>terhadap</w:t>
      </w:r>
      <w:proofErr w:type="spellEnd"/>
      <w:r w:rsidRPr="007919B7">
        <w:rPr>
          <w:rFonts w:ascii="Times New Roman" w:hAnsi="Times New Roman" w:cs="Times New Roman"/>
          <w:sz w:val="24"/>
          <w:szCs w:val="24"/>
        </w:rPr>
        <w:t xml:space="preserve"> Upaya </w:t>
      </w:r>
      <w:proofErr w:type="spellStart"/>
      <w:r w:rsidRPr="007919B7">
        <w:rPr>
          <w:rFonts w:ascii="Times New Roman" w:hAnsi="Times New Roman" w:cs="Times New Roman"/>
          <w:sz w:val="24"/>
          <w:szCs w:val="24"/>
        </w:rPr>
        <w:t>pencegahan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Anemia</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Defisiensi</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Besi</w:t>
      </w:r>
      <w:proofErr w:type="spellEnd"/>
      <w:r w:rsidRPr="007919B7">
        <w:rPr>
          <w:rFonts w:ascii="Times New Roman" w:hAnsi="Times New Roman" w:cs="Times New Roman"/>
          <w:sz w:val="24"/>
          <w:szCs w:val="24"/>
        </w:rPr>
        <w:t xml:space="preserve"> di SMP N 8 Kota Jambi. </w:t>
      </w:r>
      <w:proofErr w:type="spellStart"/>
      <w:r w:rsidRPr="007919B7">
        <w:rPr>
          <w:rFonts w:ascii="Times New Roman" w:hAnsi="Times New Roman" w:cs="Times New Roman"/>
          <w:bCs/>
          <w:sz w:val="24"/>
          <w:szCs w:val="24"/>
        </w:rPr>
        <w:t>Berdasarkan</w:t>
      </w:r>
      <w:proofErr w:type="spellEnd"/>
      <w:r w:rsidRPr="007919B7">
        <w:rPr>
          <w:rFonts w:ascii="Times New Roman" w:hAnsi="Times New Roman" w:cs="Times New Roman"/>
          <w:bCs/>
          <w:sz w:val="24"/>
          <w:szCs w:val="24"/>
        </w:rPr>
        <w:t xml:space="preserve"> </w:t>
      </w:r>
      <w:proofErr w:type="spellStart"/>
      <w:r w:rsidRPr="007919B7">
        <w:rPr>
          <w:rFonts w:ascii="Times New Roman" w:hAnsi="Times New Roman" w:cs="Times New Roman"/>
          <w:bCs/>
          <w:sz w:val="24"/>
          <w:szCs w:val="24"/>
        </w:rPr>
        <w:t>hasil</w:t>
      </w:r>
      <w:proofErr w:type="spellEnd"/>
      <w:r w:rsidRPr="007919B7">
        <w:rPr>
          <w:rFonts w:ascii="Times New Roman" w:hAnsi="Times New Roman" w:cs="Times New Roman"/>
          <w:bCs/>
          <w:sz w:val="24"/>
          <w:szCs w:val="24"/>
        </w:rPr>
        <w:t xml:space="preserve"> </w:t>
      </w:r>
      <w:proofErr w:type="spellStart"/>
      <w:r w:rsidRPr="007919B7">
        <w:rPr>
          <w:rFonts w:ascii="Times New Roman" w:hAnsi="Times New Roman" w:cs="Times New Roman"/>
          <w:bCs/>
          <w:sz w:val="24"/>
          <w:szCs w:val="24"/>
        </w:rPr>
        <w:t>penelitian</w:t>
      </w:r>
      <w:proofErr w:type="spellEnd"/>
      <w:r w:rsidRPr="007919B7">
        <w:rPr>
          <w:rFonts w:ascii="Times New Roman" w:hAnsi="Times New Roman" w:cs="Times New Roman"/>
          <w:bCs/>
          <w:sz w:val="24"/>
          <w:szCs w:val="24"/>
        </w:rPr>
        <w:t xml:space="preserve"> </w:t>
      </w:r>
      <w:proofErr w:type="spellStart"/>
      <w:r w:rsidRPr="007919B7">
        <w:rPr>
          <w:rFonts w:ascii="Times New Roman" w:hAnsi="Times New Roman" w:cs="Times New Roman"/>
          <w:bCs/>
          <w:sz w:val="24"/>
          <w:szCs w:val="24"/>
        </w:rPr>
        <w:t>diperoleh</w:t>
      </w:r>
      <w:proofErr w:type="spellEnd"/>
      <w:r w:rsidRPr="007919B7">
        <w:rPr>
          <w:rFonts w:ascii="Times New Roman" w:hAnsi="Times New Roman" w:cs="Times New Roman"/>
          <w:bCs/>
          <w:sz w:val="24"/>
          <w:szCs w:val="24"/>
        </w:rPr>
        <w:t xml:space="preserve"> </w:t>
      </w:r>
      <w:proofErr w:type="spellStart"/>
      <w:r w:rsidRPr="007919B7">
        <w:rPr>
          <w:rFonts w:ascii="Times New Roman" w:hAnsi="Times New Roman" w:cs="Times New Roman"/>
          <w:sz w:val="24"/>
          <w:szCs w:val="24"/>
        </w:rPr>
        <w:t>sebagai</w:t>
      </w:r>
      <w:proofErr w:type="spellEnd"/>
      <w:r w:rsidRPr="007919B7">
        <w:rPr>
          <w:rFonts w:ascii="Times New Roman" w:hAnsi="Times New Roman" w:cs="Times New Roman"/>
          <w:bCs/>
          <w:sz w:val="24"/>
          <w:szCs w:val="24"/>
        </w:rPr>
        <w:t xml:space="preserve"> </w:t>
      </w:r>
      <w:proofErr w:type="spellStart"/>
      <w:r w:rsidRPr="007919B7">
        <w:rPr>
          <w:rFonts w:ascii="Times New Roman" w:hAnsi="Times New Roman" w:cs="Times New Roman"/>
          <w:bCs/>
          <w:sz w:val="24"/>
          <w:szCs w:val="24"/>
        </w:rPr>
        <w:t>berikut</w:t>
      </w:r>
      <w:proofErr w:type="spellEnd"/>
      <w:r w:rsidRPr="007919B7">
        <w:rPr>
          <w:rFonts w:ascii="Times New Roman" w:hAnsi="Times New Roman" w:cs="Times New Roman"/>
          <w:bCs/>
          <w:sz w:val="24"/>
          <w:szCs w:val="24"/>
        </w:rPr>
        <w:t>:</w:t>
      </w:r>
    </w:p>
    <w:p w14:paraId="22EC4E9E" w14:textId="77777777" w:rsidR="00D02ECB" w:rsidRDefault="00D02ECB" w:rsidP="007919B7">
      <w:pPr>
        <w:spacing w:line="240" w:lineRule="auto"/>
        <w:jc w:val="both"/>
        <w:rPr>
          <w:rFonts w:ascii="Times New Roman" w:hAnsi="Times New Roman" w:cs="Times New Roman"/>
          <w:b/>
          <w:sz w:val="24"/>
          <w:szCs w:val="24"/>
        </w:rPr>
        <w:sectPr w:rsidR="00D02ECB" w:rsidSect="00EB1375">
          <w:type w:val="continuous"/>
          <w:pgSz w:w="11907" w:h="16840" w:code="9"/>
          <w:pgMar w:top="1701" w:right="1418" w:bottom="1418" w:left="1701" w:header="567" w:footer="567" w:gutter="0"/>
          <w:cols w:num="2" w:space="567"/>
          <w:docGrid w:linePitch="360"/>
        </w:sectPr>
      </w:pPr>
      <w:bookmarkStart w:id="4" w:name="_Hlk114680171"/>
    </w:p>
    <w:p w14:paraId="458F88FC" w14:textId="6FE7A997" w:rsidR="007919B7" w:rsidRPr="00DE3863" w:rsidRDefault="007919B7" w:rsidP="007919B7">
      <w:pPr>
        <w:spacing w:line="240" w:lineRule="auto"/>
        <w:jc w:val="both"/>
        <w:rPr>
          <w:rFonts w:ascii="Times New Roman" w:hAnsi="Times New Roman" w:cs="Times New Roman"/>
          <w:bCs/>
          <w:sz w:val="24"/>
          <w:szCs w:val="24"/>
        </w:rPr>
      </w:pPr>
      <w:r w:rsidRPr="00DE3863">
        <w:rPr>
          <w:rFonts w:ascii="Times New Roman" w:hAnsi="Times New Roman" w:cs="Times New Roman"/>
          <w:bCs/>
          <w:sz w:val="24"/>
          <w:szCs w:val="24"/>
        </w:rPr>
        <w:t xml:space="preserve">Tabel </w:t>
      </w:r>
      <w:r w:rsidR="00DE3863" w:rsidRPr="00DE3863">
        <w:rPr>
          <w:rFonts w:ascii="Times New Roman" w:hAnsi="Times New Roman" w:cs="Times New Roman"/>
          <w:bCs/>
          <w:sz w:val="24"/>
          <w:szCs w:val="24"/>
        </w:rPr>
        <w:t>2</w:t>
      </w:r>
      <w:r w:rsidRPr="00DE3863">
        <w:rPr>
          <w:rFonts w:ascii="Times New Roman" w:hAnsi="Times New Roman" w:cs="Times New Roman"/>
          <w:bCs/>
          <w:color w:val="000000"/>
          <w:sz w:val="24"/>
          <w:szCs w:val="24"/>
        </w:rPr>
        <w:t xml:space="preserve"> </w:t>
      </w:r>
      <w:proofErr w:type="spellStart"/>
      <w:r w:rsidRPr="00DE3863">
        <w:rPr>
          <w:rFonts w:ascii="Times New Roman" w:hAnsi="Times New Roman" w:cs="Times New Roman"/>
          <w:bCs/>
          <w:sz w:val="24"/>
          <w:szCs w:val="24"/>
        </w:rPr>
        <w:t>Hubungan</w:t>
      </w:r>
      <w:proofErr w:type="spell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Pengetahuan</w:t>
      </w:r>
      <w:proofErr w:type="spell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Remaja</w:t>
      </w:r>
      <w:proofErr w:type="spellEnd"/>
      <w:r w:rsidRPr="00DE3863">
        <w:rPr>
          <w:rFonts w:ascii="Times New Roman" w:hAnsi="Times New Roman" w:cs="Times New Roman"/>
          <w:bCs/>
          <w:sz w:val="24"/>
          <w:szCs w:val="24"/>
        </w:rPr>
        <w:t xml:space="preserve"> Putri </w:t>
      </w:r>
      <w:proofErr w:type="spellStart"/>
      <w:r w:rsidRPr="00DE3863">
        <w:rPr>
          <w:rFonts w:ascii="Times New Roman" w:hAnsi="Times New Roman" w:cs="Times New Roman"/>
          <w:bCs/>
          <w:sz w:val="24"/>
          <w:szCs w:val="24"/>
        </w:rPr>
        <w:t>terhadap</w:t>
      </w:r>
      <w:proofErr w:type="spellEnd"/>
      <w:r w:rsidRPr="00DE3863">
        <w:rPr>
          <w:rFonts w:ascii="Times New Roman" w:hAnsi="Times New Roman" w:cs="Times New Roman"/>
          <w:bCs/>
          <w:sz w:val="24"/>
          <w:szCs w:val="24"/>
        </w:rPr>
        <w:t xml:space="preserve"> </w:t>
      </w:r>
      <w:proofErr w:type="gramStart"/>
      <w:r w:rsidRPr="00DE3863">
        <w:rPr>
          <w:rFonts w:ascii="Times New Roman" w:hAnsi="Times New Roman" w:cs="Times New Roman"/>
          <w:bCs/>
          <w:sz w:val="24"/>
          <w:szCs w:val="24"/>
        </w:rPr>
        <w:t xml:space="preserve">Upaya  </w:t>
      </w:r>
      <w:proofErr w:type="spellStart"/>
      <w:r w:rsidRPr="00DE3863">
        <w:rPr>
          <w:rFonts w:ascii="Times New Roman" w:hAnsi="Times New Roman" w:cs="Times New Roman"/>
          <w:bCs/>
          <w:sz w:val="24"/>
          <w:szCs w:val="24"/>
        </w:rPr>
        <w:t>pencegahan</w:t>
      </w:r>
      <w:proofErr w:type="spellEnd"/>
      <w:proofErr w:type="gram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Anemia</w:t>
      </w:r>
      <w:proofErr w:type="spell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Defisiensi</w:t>
      </w:r>
      <w:proofErr w:type="spell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Besi</w:t>
      </w:r>
      <w:proofErr w:type="spellEnd"/>
    </w:p>
    <w:tbl>
      <w:tblPr>
        <w:tblW w:w="7950" w:type="dxa"/>
        <w:tblInd w:w="-5" w:type="dxa"/>
        <w:tblBorders>
          <w:top w:val="single" w:sz="4" w:space="0" w:color="auto"/>
          <w:bottom w:val="single" w:sz="4" w:space="0" w:color="auto"/>
        </w:tblBorders>
        <w:tblLayout w:type="fixed"/>
        <w:tblLook w:val="04A0" w:firstRow="1" w:lastRow="0" w:firstColumn="1" w:lastColumn="0" w:noHBand="0" w:noVBand="1"/>
      </w:tblPr>
      <w:tblGrid>
        <w:gridCol w:w="566"/>
        <w:gridCol w:w="1841"/>
        <w:gridCol w:w="593"/>
        <w:gridCol w:w="965"/>
        <w:gridCol w:w="593"/>
        <w:gridCol w:w="826"/>
        <w:gridCol w:w="593"/>
        <w:gridCol w:w="873"/>
        <w:gridCol w:w="1100"/>
      </w:tblGrid>
      <w:tr w:rsidR="007919B7" w:rsidRPr="00DE3863" w14:paraId="594A0DD2" w14:textId="77777777" w:rsidTr="00D02ECB">
        <w:tc>
          <w:tcPr>
            <w:tcW w:w="566" w:type="dxa"/>
            <w:vMerge w:val="restart"/>
            <w:vAlign w:val="center"/>
            <w:hideMark/>
          </w:tcPr>
          <w:p w14:paraId="2E871546" w14:textId="77777777" w:rsidR="007919B7" w:rsidRPr="00DE3863" w:rsidRDefault="007919B7" w:rsidP="007919B7">
            <w:pPr>
              <w:pStyle w:val="ListParagraph"/>
              <w:ind w:left="0"/>
              <w:jc w:val="both"/>
              <w:rPr>
                <w:bCs/>
              </w:rPr>
            </w:pPr>
            <w:r w:rsidRPr="00DE3863">
              <w:rPr>
                <w:bCs/>
              </w:rPr>
              <w:t>No</w:t>
            </w:r>
          </w:p>
        </w:tc>
        <w:tc>
          <w:tcPr>
            <w:tcW w:w="1841" w:type="dxa"/>
            <w:vMerge w:val="restart"/>
            <w:tcBorders>
              <w:top w:val="single" w:sz="4" w:space="0" w:color="auto"/>
              <w:bottom w:val="nil"/>
            </w:tcBorders>
            <w:vAlign w:val="center"/>
            <w:hideMark/>
          </w:tcPr>
          <w:p w14:paraId="0F47DD39" w14:textId="77777777" w:rsidR="007919B7" w:rsidRPr="00DE3863" w:rsidRDefault="007919B7" w:rsidP="007919B7">
            <w:pPr>
              <w:pStyle w:val="ListParagraph"/>
              <w:ind w:left="0"/>
              <w:jc w:val="both"/>
              <w:rPr>
                <w:bCs/>
              </w:rPr>
            </w:pPr>
            <w:proofErr w:type="spellStart"/>
            <w:r w:rsidRPr="00DE3863">
              <w:rPr>
                <w:bCs/>
              </w:rPr>
              <w:t>Pengetahuan</w:t>
            </w:r>
            <w:proofErr w:type="spellEnd"/>
            <w:r w:rsidRPr="00DE3863">
              <w:rPr>
                <w:bCs/>
              </w:rPr>
              <w:t xml:space="preserve"> </w:t>
            </w:r>
          </w:p>
        </w:tc>
        <w:tc>
          <w:tcPr>
            <w:tcW w:w="2977" w:type="dxa"/>
            <w:gridSpan w:val="4"/>
            <w:tcBorders>
              <w:top w:val="single" w:sz="4" w:space="0" w:color="auto"/>
              <w:bottom w:val="nil"/>
            </w:tcBorders>
            <w:vAlign w:val="center"/>
            <w:hideMark/>
          </w:tcPr>
          <w:p w14:paraId="52FE8F6D" w14:textId="77777777" w:rsidR="007919B7" w:rsidRPr="00DE3863" w:rsidRDefault="007919B7" w:rsidP="007919B7">
            <w:pPr>
              <w:pStyle w:val="ListParagraph"/>
              <w:ind w:left="0"/>
              <w:jc w:val="both"/>
              <w:rPr>
                <w:bCs/>
              </w:rPr>
            </w:pPr>
            <w:r w:rsidRPr="00DE3863">
              <w:rPr>
                <w:bCs/>
              </w:rPr>
              <w:t xml:space="preserve">Upaya </w:t>
            </w:r>
            <w:proofErr w:type="spellStart"/>
            <w:r w:rsidRPr="00DE3863">
              <w:rPr>
                <w:bCs/>
              </w:rPr>
              <w:t>pencegahan</w:t>
            </w:r>
            <w:proofErr w:type="spellEnd"/>
            <w:r w:rsidRPr="00DE3863">
              <w:rPr>
                <w:bCs/>
              </w:rPr>
              <w:t xml:space="preserve"> anemia</w:t>
            </w:r>
          </w:p>
        </w:tc>
        <w:tc>
          <w:tcPr>
            <w:tcW w:w="1466" w:type="dxa"/>
            <w:gridSpan w:val="2"/>
            <w:vMerge w:val="restart"/>
            <w:tcBorders>
              <w:top w:val="single" w:sz="4" w:space="0" w:color="auto"/>
              <w:bottom w:val="nil"/>
            </w:tcBorders>
            <w:vAlign w:val="center"/>
            <w:hideMark/>
          </w:tcPr>
          <w:p w14:paraId="0AD11986" w14:textId="77777777" w:rsidR="007919B7" w:rsidRPr="00DE3863" w:rsidRDefault="007919B7" w:rsidP="007919B7">
            <w:pPr>
              <w:pStyle w:val="ListParagraph"/>
              <w:ind w:left="0"/>
              <w:jc w:val="both"/>
              <w:rPr>
                <w:bCs/>
              </w:rPr>
            </w:pPr>
            <w:r w:rsidRPr="00DE3863">
              <w:rPr>
                <w:bCs/>
              </w:rPr>
              <w:t>Total</w:t>
            </w:r>
          </w:p>
        </w:tc>
        <w:tc>
          <w:tcPr>
            <w:tcW w:w="1100" w:type="dxa"/>
            <w:vMerge w:val="restart"/>
            <w:tcBorders>
              <w:top w:val="single" w:sz="4" w:space="0" w:color="auto"/>
              <w:bottom w:val="nil"/>
            </w:tcBorders>
            <w:vAlign w:val="center"/>
            <w:hideMark/>
          </w:tcPr>
          <w:p w14:paraId="12CCE3C1" w14:textId="77777777" w:rsidR="007919B7" w:rsidRPr="00DE3863" w:rsidRDefault="007919B7" w:rsidP="007919B7">
            <w:pPr>
              <w:pStyle w:val="ListParagraph"/>
              <w:ind w:left="0"/>
              <w:jc w:val="both"/>
              <w:rPr>
                <w:rFonts w:eastAsia="Calibri"/>
                <w:bCs/>
              </w:rPr>
            </w:pPr>
            <w:r w:rsidRPr="00DE3863">
              <w:rPr>
                <w:bCs/>
              </w:rPr>
              <w:t>P-Value</w:t>
            </w:r>
          </w:p>
        </w:tc>
      </w:tr>
      <w:tr w:rsidR="007919B7" w:rsidRPr="00DE3863" w14:paraId="365298CA" w14:textId="77777777" w:rsidTr="00D02ECB">
        <w:tc>
          <w:tcPr>
            <w:tcW w:w="566" w:type="dxa"/>
            <w:vMerge/>
            <w:vAlign w:val="center"/>
            <w:hideMark/>
          </w:tcPr>
          <w:p w14:paraId="09011FAA" w14:textId="77777777" w:rsidR="007919B7" w:rsidRPr="00DE3863" w:rsidRDefault="007919B7" w:rsidP="007919B7">
            <w:pPr>
              <w:spacing w:line="240" w:lineRule="auto"/>
              <w:jc w:val="both"/>
              <w:rPr>
                <w:rFonts w:ascii="Times New Roman" w:hAnsi="Times New Roman" w:cs="Times New Roman"/>
                <w:bCs/>
                <w:sz w:val="24"/>
                <w:szCs w:val="24"/>
                <w:lang w:val="en-US"/>
              </w:rPr>
            </w:pPr>
          </w:p>
        </w:tc>
        <w:tc>
          <w:tcPr>
            <w:tcW w:w="1841" w:type="dxa"/>
            <w:vMerge/>
            <w:tcBorders>
              <w:top w:val="nil"/>
              <w:bottom w:val="nil"/>
            </w:tcBorders>
            <w:vAlign w:val="center"/>
            <w:hideMark/>
          </w:tcPr>
          <w:p w14:paraId="0B285F3A" w14:textId="77777777" w:rsidR="007919B7" w:rsidRPr="00DE3863" w:rsidRDefault="007919B7" w:rsidP="007919B7">
            <w:pPr>
              <w:spacing w:line="240" w:lineRule="auto"/>
              <w:jc w:val="both"/>
              <w:rPr>
                <w:rFonts w:ascii="Times New Roman" w:hAnsi="Times New Roman" w:cs="Times New Roman"/>
                <w:bCs/>
                <w:sz w:val="24"/>
                <w:szCs w:val="24"/>
              </w:rPr>
            </w:pPr>
          </w:p>
        </w:tc>
        <w:tc>
          <w:tcPr>
            <w:tcW w:w="1558" w:type="dxa"/>
            <w:gridSpan w:val="2"/>
            <w:tcBorders>
              <w:top w:val="nil"/>
              <w:bottom w:val="nil"/>
            </w:tcBorders>
            <w:hideMark/>
          </w:tcPr>
          <w:p w14:paraId="26D9FCD4" w14:textId="77777777" w:rsidR="007919B7" w:rsidRPr="00DE3863" w:rsidRDefault="007919B7" w:rsidP="007919B7">
            <w:pPr>
              <w:pStyle w:val="ListParagraph"/>
              <w:ind w:left="0"/>
              <w:jc w:val="both"/>
              <w:rPr>
                <w:bCs/>
              </w:rPr>
            </w:pPr>
            <w:r w:rsidRPr="00DE3863">
              <w:rPr>
                <w:bCs/>
              </w:rPr>
              <w:t>Baik</w:t>
            </w:r>
          </w:p>
        </w:tc>
        <w:tc>
          <w:tcPr>
            <w:tcW w:w="1419" w:type="dxa"/>
            <w:gridSpan w:val="2"/>
            <w:tcBorders>
              <w:top w:val="nil"/>
              <w:bottom w:val="nil"/>
            </w:tcBorders>
            <w:hideMark/>
          </w:tcPr>
          <w:p w14:paraId="13C512CE" w14:textId="77777777" w:rsidR="007919B7" w:rsidRPr="00DE3863" w:rsidRDefault="007919B7" w:rsidP="007919B7">
            <w:pPr>
              <w:pStyle w:val="ListParagraph"/>
              <w:ind w:left="0"/>
              <w:jc w:val="both"/>
              <w:rPr>
                <w:bCs/>
              </w:rPr>
            </w:pPr>
            <w:r w:rsidRPr="00DE3863">
              <w:rPr>
                <w:bCs/>
              </w:rPr>
              <w:t>Kurang</w:t>
            </w:r>
          </w:p>
        </w:tc>
        <w:tc>
          <w:tcPr>
            <w:tcW w:w="1466" w:type="dxa"/>
            <w:gridSpan w:val="2"/>
            <w:vMerge/>
            <w:tcBorders>
              <w:top w:val="nil"/>
              <w:bottom w:val="nil"/>
            </w:tcBorders>
            <w:vAlign w:val="center"/>
            <w:hideMark/>
          </w:tcPr>
          <w:p w14:paraId="0A6F2EBF" w14:textId="77777777" w:rsidR="007919B7" w:rsidRPr="00DE3863" w:rsidRDefault="007919B7" w:rsidP="007919B7">
            <w:pPr>
              <w:spacing w:line="240" w:lineRule="auto"/>
              <w:jc w:val="both"/>
              <w:rPr>
                <w:rFonts w:ascii="Times New Roman" w:eastAsia="Times New Roman" w:hAnsi="Times New Roman" w:cs="Times New Roman"/>
                <w:bCs/>
                <w:sz w:val="24"/>
                <w:szCs w:val="24"/>
                <w:lang w:val="en-US"/>
              </w:rPr>
            </w:pPr>
          </w:p>
        </w:tc>
        <w:tc>
          <w:tcPr>
            <w:tcW w:w="1100" w:type="dxa"/>
            <w:vMerge/>
            <w:tcBorders>
              <w:top w:val="nil"/>
              <w:bottom w:val="nil"/>
            </w:tcBorders>
            <w:vAlign w:val="center"/>
            <w:hideMark/>
          </w:tcPr>
          <w:p w14:paraId="66611AEB" w14:textId="77777777" w:rsidR="007919B7" w:rsidRPr="00DE3863" w:rsidRDefault="007919B7" w:rsidP="007919B7">
            <w:pPr>
              <w:spacing w:line="240" w:lineRule="auto"/>
              <w:jc w:val="both"/>
              <w:rPr>
                <w:rFonts w:ascii="Times New Roman" w:hAnsi="Times New Roman" w:cs="Times New Roman"/>
                <w:bCs/>
                <w:sz w:val="24"/>
                <w:szCs w:val="24"/>
              </w:rPr>
            </w:pPr>
          </w:p>
        </w:tc>
      </w:tr>
      <w:tr w:rsidR="007919B7" w:rsidRPr="00DE3863" w14:paraId="12DE5FA1" w14:textId="77777777" w:rsidTr="00D02ECB">
        <w:tc>
          <w:tcPr>
            <w:tcW w:w="566" w:type="dxa"/>
            <w:vMerge/>
            <w:vAlign w:val="center"/>
            <w:hideMark/>
          </w:tcPr>
          <w:p w14:paraId="19BC5B0C" w14:textId="77777777" w:rsidR="007919B7" w:rsidRPr="00DE3863" w:rsidRDefault="007919B7" w:rsidP="007919B7">
            <w:pPr>
              <w:spacing w:line="240" w:lineRule="auto"/>
              <w:jc w:val="both"/>
              <w:rPr>
                <w:rFonts w:ascii="Times New Roman" w:hAnsi="Times New Roman" w:cs="Times New Roman"/>
                <w:bCs/>
                <w:sz w:val="24"/>
                <w:szCs w:val="24"/>
                <w:lang w:val="en-US"/>
              </w:rPr>
            </w:pPr>
          </w:p>
        </w:tc>
        <w:tc>
          <w:tcPr>
            <w:tcW w:w="1841" w:type="dxa"/>
            <w:vMerge/>
            <w:tcBorders>
              <w:top w:val="nil"/>
              <w:bottom w:val="single" w:sz="4" w:space="0" w:color="auto"/>
            </w:tcBorders>
            <w:vAlign w:val="center"/>
            <w:hideMark/>
          </w:tcPr>
          <w:p w14:paraId="69FD90C8" w14:textId="77777777" w:rsidR="007919B7" w:rsidRPr="00DE3863" w:rsidRDefault="007919B7" w:rsidP="007919B7">
            <w:pPr>
              <w:spacing w:line="240" w:lineRule="auto"/>
              <w:jc w:val="both"/>
              <w:rPr>
                <w:rFonts w:ascii="Times New Roman" w:hAnsi="Times New Roman" w:cs="Times New Roman"/>
                <w:bCs/>
                <w:sz w:val="24"/>
                <w:szCs w:val="24"/>
              </w:rPr>
            </w:pPr>
          </w:p>
        </w:tc>
        <w:tc>
          <w:tcPr>
            <w:tcW w:w="593" w:type="dxa"/>
            <w:tcBorders>
              <w:top w:val="nil"/>
              <w:bottom w:val="single" w:sz="4" w:space="0" w:color="auto"/>
            </w:tcBorders>
            <w:hideMark/>
          </w:tcPr>
          <w:p w14:paraId="3FA8360D" w14:textId="77777777" w:rsidR="007919B7" w:rsidRPr="00DE3863" w:rsidRDefault="007919B7" w:rsidP="007919B7">
            <w:pPr>
              <w:pStyle w:val="ListParagraph"/>
              <w:ind w:left="0"/>
              <w:jc w:val="both"/>
              <w:rPr>
                <w:bCs/>
              </w:rPr>
            </w:pPr>
            <w:r w:rsidRPr="00DE3863">
              <w:rPr>
                <w:bCs/>
              </w:rPr>
              <w:t>f</w:t>
            </w:r>
          </w:p>
        </w:tc>
        <w:tc>
          <w:tcPr>
            <w:tcW w:w="965" w:type="dxa"/>
            <w:tcBorders>
              <w:top w:val="nil"/>
              <w:bottom w:val="single" w:sz="4" w:space="0" w:color="auto"/>
            </w:tcBorders>
            <w:hideMark/>
          </w:tcPr>
          <w:p w14:paraId="332E720E" w14:textId="77777777" w:rsidR="007919B7" w:rsidRPr="00DE3863" w:rsidRDefault="007919B7" w:rsidP="007919B7">
            <w:pPr>
              <w:pStyle w:val="ListParagraph"/>
              <w:ind w:left="0"/>
              <w:jc w:val="both"/>
              <w:rPr>
                <w:bCs/>
              </w:rPr>
            </w:pPr>
            <w:r w:rsidRPr="00DE3863">
              <w:rPr>
                <w:bCs/>
              </w:rPr>
              <w:t>%</w:t>
            </w:r>
          </w:p>
        </w:tc>
        <w:tc>
          <w:tcPr>
            <w:tcW w:w="593" w:type="dxa"/>
            <w:tcBorders>
              <w:top w:val="nil"/>
              <w:bottom w:val="single" w:sz="4" w:space="0" w:color="auto"/>
            </w:tcBorders>
            <w:hideMark/>
          </w:tcPr>
          <w:p w14:paraId="17DA5B0E" w14:textId="77777777" w:rsidR="007919B7" w:rsidRPr="00DE3863" w:rsidRDefault="007919B7" w:rsidP="007919B7">
            <w:pPr>
              <w:pStyle w:val="ListParagraph"/>
              <w:ind w:left="0"/>
              <w:jc w:val="both"/>
              <w:rPr>
                <w:bCs/>
              </w:rPr>
            </w:pPr>
            <w:r w:rsidRPr="00DE3863">
              <w:rPr>
                <w:bCs/>
              </w:rPr>
              <w:t>f</w:t>
            </w:r>
          </w:p>
        </w:tc>
        <w:tc>
          <w:tcPr>
            <w:tcW w:w="826" w:type="dxa"/>
            <w:tcBorders>
              <w:top w:val="nil"/>
              <w:bottom w:val="single" w:sz="4" w:space="0" w:color="auto"/>
            </w:tcBorders>
            <w:hideMark/>
          </w:tcPr>
          <w:p w14:paraId="2EE3E501" w14:textId="77777777" w:rsidR="007919B7" w:rsidRPr="00DE3863" w:rsidRDefault="007919B7" w:rsidP="007919B7">
            <w:pPr>
              <w:pStyle w:val="ListParagraph"/>
              <w:ind w:left="0"/>
              <w:jc w:val="both"/>
              <w:rPr>
                <w:bCs/>
              </w:rPr>
            </w:pPr>
            <w:r w:rsidRPr="00DE3863">
              <w:rPr>
                <w:bCs/>
              </w:rPr>
              <w:t>%</w:t>
            </w:r>
          </w:p>
        </w:tc>
        <w:tc>
          <w:tcPr>
            <w:tcW w:w="593" w:type="dxa"/>
            <w:tcBorders>
              <w:top w:val="nil"/>
              <w:bottom w:val="single" w:sz="4" w:space="0" w:color="auto"/>
            </w:tcBorders>
            <w:hideMark/>
          </w:tcPr>
          <w:p w14:paraId="77D524B0" w14:textId="77777777" w:rsidR="007919B7" w:rsidRPr="00DE3863" w:rsidRDefault="007919B7" w:rsidP="007919B7">
            <w:pPr>
              <w:pStyle w:val="ListParagraph"/>
              <w:ind w:left="0"/>
              <w:jc w:val="both"/>
              <w:rPr>
                <w:bCs/>
              </w:rPr>
            </w:pPr>
            <w:r w:rsidRPr="00DE3863">
              <w:rPr>
                <w:bCs/>
              </w:rPr>
              <w:t>f</w:t>
            </w:r>
          </w:p>
        </w:tc>
        <w:tc>
          <w:tcPr>
            <w:tcW w:w="873" w:type="dxa"/>
            <w:tcBorders>
              <w:top w:val="nil"/>
              <w:bottom w:val="single" w:sz="4" w:space="0" w:color="auto"/>
            </w:tcBorders>
            <w:hideMark/>
          </w:tcPr>
          <w:p w14:paraId="46ED5F29" w14:textId="77777777" w:rsidR="007919B7" w:rsidRPr="00DE3863" w:rsidRDefault="007919B7" w:rsidP="007919B7">
            <w:pPr>
              <w:pStyle w:val="ListParagraph"/>
              <w:ind w:left="0"/>
              <w:jc w:val="both"/>
              <w:rPr>
                <w:bCs/>
              </w:rPr>
            </w:pPr>
            <w:r w:rsidRPr="00DE3863">
              <w:rPr>
                <w:bCs/>
              </w:rPr>
              <w:t>%</w:t>
            </w:r>
          </w:p>
        </w:tc>
        <w:tc>
          <w:tcPr>
            <w:tcW w:w="1100" w:type="dxa"/>
            <w:vMerge w:val="restart"/>
            <w:tcBorders>
              <w:top w:val="nil"/>
              <w:bottom w:val="single" w:sz="4" w:space="0" w:color="auto"/>
            </w:tcBorders>
            <w:vAlign w:val="center"/>
            <w:hideMark/>
          </w:tcPr>
          <w:p w14:paraId="1B687F0A" w14:textId="77777777" w:rsidR="007919B7" w:rsidRPr="00DE3863" w:rsidRDefault="007919B7" w:rsidP="007919B7">
            <w:pPr>
              <w:pStyle w:val="ListParagraph"/>
              <w:ind w:left="0"/>
              <w:jc w:val="both"/>
              <w:rPr>
                <w:bCs/>
              </w:rPr>
            </w:pPr>
            <w:r w:rsidRPr="00DE3863">
              <w:rPr>
                <w:bCs/>
              </w:rPr>
              <w:t>0,329</w:t>
            </w:r>
          </w:p>
        </w:tc>
      </w:tr>
      <w:tr w:rsidR="007919B7" w:rsidRPr="00DE3863" w14:paraId="3CAA581A" w14:textId="77777777" w:rsidTr="00D02ECB">
        <w:tc>
          <w:tcPr>
            <w:tcW w:w="566" w:type="dxa"/>
            <w:hideMark/>
          </w:tcPr>
          <w:p w14:paraId="7807516B" w14:textId="77777777" w:rsidR="007919B7" w:rsidRPr="00DE3863" w:rsidRDefault="007919B7" w:rsidP="007919B7">
            <w:pPr>
              <w:pStyle w:val="ListParagraph"/>
              <w:ind w:left="0"/>
              <w:jc w:val="both"/>
              <w:rPr>
                <w:rFonts w:eastAsia="Calibri"/>
                <w:bCs/>
              </w:rPr>
            </w:pPr>
            <w:r w:rsidRPr="00DE3863">
              <w:rPr>
                <w:bCs/>
              </w:rPr>
              <w:t>1.</w:t>
            </w:r>
          </w:p>
        </w:tc>
        <w:tc>
          <w:tcPr>
            <w:tcW w:w="1841" w:type="dxa"/>
            <w:tcBorders>
              <w:top w:val="single" w:sz="4" w:space="0" w:color="auto"/>
            </w:tcBorders>
            <w:hideMark/>
          </w:tcPr>
          <w:p w14:paraId="4BCB5CF9" w14:textId="77777777" w:rsidR="007919B7" w:rsidRPr="00DE3863" w:rsidRDefault="007919B7" w:rsidP="007919B7">
            <w:pPr>
              <w:pStyle w:val="ListParagraph"/>
              <w:ind w:left="0"/>
              <w:jc w:val="both"/>
              <w:rPr>
                <w:bCs/>
              </w:rPr>
            </w:pPr>
            <w:r w:rsidRPr="00DE3863">
              <w:rPr>
                <w:bCs/>
              </w:rPr>
              <w:t>Baik</w:t>
            </w:r>
          </w:p>
        </w:tc>
        <w:tc>
          <w:tcPr>
            <w:tcW w:w="593" w:type="dxa"/>
            <w:tcBorders>
              <w:top w:val="single" w:sz="4" w:space="0" w:color="auto"/>
            </w:tcBorders>
          </w:tcPr>
          <w:p w14:paraId="53BA93E6" w14:textId="77777777" w:rsidR="007919B7" w:rsidRPr="00DE3863" w:rsidRDefault="007919B7" w:rsidP="007919B7">
            <w:pPr>
              <w:pStyle w:val="ListParagraph"/>
              <w:ind w:left="0"/>
              <w:jc w:val="both"/>
              <w:rPr>
                <w:bCs/>
              </w:rPr>
            </w:pPr>
            <w:r w:rsidRPr="00DE3863">
              <w:rPr>
                <w:bCs/>
              </w:rPr>
              <w:t>12</w:t>
            </w:r>
          </w:p>
        </w:tc>
        <w:tc>
          <w:tcPr>
            <w:tcW w:w="965" w:type="dxa"/>
            <w:tcBorders>
              <w:top w:val="single" w:sz="4" w:space="0" w:color="auto"/>
            </w:tcBorders>
          </w:tcPr>
          <w:p w14:paraId="37C8B76C" w14:textId="77777777" w:rsidR="007919B7" w:rsidRPr="00DE3863" w:rsidRDefault="007919B7" w:rsidP="007919B7">
            <w:pPr>
              <w:pStyle w:val="ListParagraph"/>
              <w:ind w:left="0"/>
              <w:jc w:val="both"/>
              <w:rPr>
                <w:bCs/>
              </w:rPr>
            </w:pPr>
            <w:r w:rsidRPr="00DE3863">
              <w:rPr>
                <w:bCs/>
              </w:rPr>
              <w:t>52.2</w:t>
            </w:r>
          </w:p>
        </w:tc>
        <w:tc>
          <w:tcPr>
            <w:tcW w:w="593" w:type="dxa"/>
            <w:tcBorders>
              <w:top w:val="single" w:sz="4" w:space="0" w:color="auto"/>
            </w:tcBorders>
          </w:tcPr>
          <w:p w14:paraId="2A316E0C" w14:textId="77777777" w:rsidR="007919B7" w:rsidRPr="00DE3863" w:rsidRDefault="007919B7" w:rsidP="007919B7">
            <w:pPr>
              <w:pStyle w:val="ListParagraph"/>
              <w:ind w:left="0"/>
              <w:jc w:val="both"/>
              <w:rPr>
                <w:bCs/>
              </w:rPr>
            </w:pPr>
            <w:r w:rsidRPr="00DE3863">
              <w:rPr>
                <w:bCs/>
              </w:rPr>
              <w:t>11</w:t>
            </w:r>
          </w:p>
        </w:tc>
        <w:tc>
          <w:tcPr>
            <w:tcW w:w="826" w:type="dxa"/>
            <w:tcBorders>
              <w:top w:val="single" w:sz="4" w:space="0" w:color="auto"/>
            </w:tcBorders>
          </w:tcPr>
          <w:p w14:paraId="45578499" w14:textId="77777777" w:rsidR="007919B7" w:rsidRPr="00DE3863" w:rsidRDefault="007919B7" w:rsidP="007919B7">
            <w:pPr>
              <w:pStyle w:val="ListParagraph"/>
              <w:ind w:left="0"/>
              <w:jc w:val="both"/>
              <w:rPr>
                <w:bCs/>
              </w:rPr>
            </w:pPr>
            <w:r w:rsidRPr="00DE3863">
              <w:rPr>
                <w:bCs/>
              </w:rPr>
              <w:t>47.8</w:t>
            </w:r>
          </w:p>
        </w:tc>
        <w:tc>
          <w:tcPr>
            <w:tcW w:w="593" w:type="dxa"/>
            <w:tcBorders>
              <w:top w:val="single" w:sz="4" w:space="0" w:color="auto"/>
            </w:tcBorders>
            <w:hideMark/>
          </w:tcPr>
          <w:p w14:paraId="4986AAF0" w14:textId="77777777" w:rsidR="007919B7" w:rsidRPr="00DE3863" w:rsidRDefault="007919B7" w:rsidP="007919B7">
            <w:pPr>
              <w:pStyle w:val="ListParagraph"/>
              <w:ind w:left="0"/>
              <w:jc w:val="both"/>
              <w:rPr>
                <w:bCs/>
              </w:rPr>
            </w:pPr>
            <w:r w:rsidRPr="00DE3863">
              <w:rPr>
                <w:bCs/>
              </w:rPr>
              <w:t>23</w:t>
            </w:r>
          </w:p>
        </w:tc>
        <w:tc>
          <w:tcPr>
            <w:tcW w:w="873" w:type="dxa"/>
            <w:tcBorders>
              <w:top w:val="single" w:sz="4" w:space="0" w:color="auto"/>
            </w:tcBorders>
            <w:hideMark/>
          </w:tcPr>
          <w:p w14:paraId="4E588C5B" w14:textId="77777777" w:rsidR="007919B7" w:rsidRPr="00DE3863" w:rsidRDefault="007919B7" w:rsidP="007919B7">
            <w:pPr>
              <w:pStyle w:val="ListParagraph"/>
              <w:ind w:left="0"/>
              <w:jc w:val="both"/>
              <w:rPr>
                <w:bCs/>
              </w:rPr>
            </w:pPr>
            <w:r w:rsidRPr="00DE3863">
              <w:rPr>
                <w:bCs/>
              </w:rPr>
              <w:t>100%</w:t>
            </w:r>
          </w:p>
        </w:tc>
        <w:tc>
          <w:tcPr>
            <w:tcW w:w="1100" w:type="dxa"/>
            <w:vMerge/>
            <w:tcBorders>
              <w:top w:val="single" w:sz="4" w:space="0" w:color="auto"/>
            </w:tcBorders>
            <w:vAlign w:val="center"/>
            <w:hideMark/>
          </w:tcPr>
          <w:p w14:paraId="360D70BA" w14:textId="77777777" w:rsidR="007919B7" w:rsidRPr="00DE3863" w:rsidRDefault="007919B7" w:rsidP="007919B7">
            <w:pPr>
              <w:spacing w:line="240" w:lineRule="auto"/>
              <w:jc w:val="both"/>
              <w:rPr>
                <w:rFonts w:ascii="Times New Roman" w:eastAsia="Times New Roman" w:hAnsi="Times New Roman" w:cs="Times New Roman"/>
                <w:bCs/>
                <w:sz w:val="24"/>
                <w:szCs w:val="24"/>
              </w:rPr>
            </w:pPr>
          </w:p>
        </w:tc>
      </w:tr>
      <w:tr w:rsidR="007919B7" w:rsidRPr="00DE3863" w14:paraId="65461231" w14:textId="77777777" w:rsidTr="00D02ECB">
        <w:tc>
          <w:tcPr>
            <w:tcW w:w="566" w:type="dxa"/>
            <w:hideMark/>
          </w:tcPr>
          <w:p w14:paraId="6E02B0B0" w14:textId="77777777" w:rsidR="007919B7" w:rsidRPr="00DE3863" w:rsidRDefault="007919B7" w:rsidP="007919B7">
            <w:pPr>
              <w:pStyle w:val="ListParagraph"/>
              <w:ind w:left="0"/>
              <w:jc w:val="both"/>
              <w:rPr>
                <w:rFonts w:eastAsia="Calibri"/>
                <w:bCs/>
              </w:rPr>
            </w:pPr>
            <w:r w:rsidRPr="00DE3863">
              <w:rPr>
                <w:bCs/>
              </w:rPr>
              <w:t>2.</w:t>
            </w:r>
          </w:p>
        </w:tc>
        <w:tc>
          <w:tcPr>
            <w:tcW w:w="1841" w:type="dxa"/>
            <w:hideMark/>
          </w:tcPr>
          <w:p w14:paraId="78414892" w14:textId="77777777" w:rsidR="007919B7" w:rsidRPr="00DE3863" w:rsidRDefault="007919B7" w:rsidP="007919B7">
            <w:pPr>
              <w:pStyle w:val="ListParagraph"/>
              <w:ind w:left="0"/>
              <w:jc w:val="both"/>
              <w:rPr>
                <w:bCs/>
              </w:rPr>
            </w:pPr>
            <w:proofErr w:type="spellStart"/>
            <w:r w:rsidRPr="00DE3863">
              <w:rPr>
                <w:bCs/>
              </w:rPr>
              <w:t>kurang</w:t>
            </w:r>
            <w:proofErr w:type="spellEnd"/>
            <w:r w:rsidRPr="00DE3863">
              <w:rPr>
                <w:bCs/>
              </w:rPr>
              <w:t xml:space="preserve"> Baik</w:t>
            </w:r>
          </w:p>
        </w:tc>
        <w:tc>
          <w:tcPr>
            <w:tcW w:w="593" w:type="dxa"/>
          </w:tcPr>
          <w:p w14:paraId="7B89F3F5" w14:textId="77777777" w:rsidR="007919B7" w:rsidRPr="00DE3863" w:rsidRDefault="007919B7" w:rsidP="007919B7">
            <w:pPr>
              <w:pStyle w:val="ListParagraph"/>
              <w:ind w:left="0"/>
              <w:jc w:val="both"/>
              <w:rPr>
                <w:bCs/>
              </w:rPr>
            </w:pPr>
            <w:r w:rsidRPr="00DE3863">
              <w:rPr>
                <w:bCs/>
              </w:rPr>
              <w:t>24</w:t>
            </w:r>
          </w:p>
        </w:tc>
        <w:tc>
          <w:tcPr>
            <w:tcW w:w="965" w:type="dxa"/>
          </w:tcPr>
          <w:p w14:paraId="766105FF" w14:textId="77777777" w:rsidR="007919B7" w:rsidRPr="00DE3863" w:rsidRDefault="007919B7" w:rsidP="007919B7">
            <w:pPr>
              <w:pStyle w:val="ListParagraph"/>
              <w:ind w:left="0"/>
              <w:jc w:val="both"/>
              <w:rPr>
                <w:bCs/>
              </w:rPr>
            </w:pPr>
            <w:r w:rsidRPr="00DE3863">
              <w:rPr>
                <w:bCs/>
              </w:rPr>
              <w:t>64.9</w:t>
            </w:r>
          </w:p>
        </w:tc>
        <w:tc>
          <w:tcPr>
            <w:tcW w:w="593" w:type="dxa"/>
          </w:tcPr>
          <w:p w14:paraId="032FFB8E" w14:textId="77777777" w:rsidR="007919B7" w:rsidRPr="00DE3863" w:rsidRDefault="007919B7" w:rsidP="007919B7">
            <w:pPr>
              <w:pStyle w:val="ListParagraph"/>
              <w:ind w:left="0"/>
              <w:jc w:val="both"/>
              <w:rPr>
                <w:bCs/>
              </w:rPr>
            </w:pPr>
            <w:r w:rsidRPr="00DE3863">
              <w:rPr>
                <w:bCs/>
              </w:rPr>
              <w:t>13</w:t>
            </w:r>
          </w:p>
        </w:tc>
        <w:tc>
          <w:tcPr>
            <w:tcW w:w="826" w:type="dxa"/>
          </w:tcPr>
          <w:p w14:paraId="62D22A0F" w14:textId="77777777" w:rsidR="007919B7" w:rsidRPr="00DE3863" w:rsidRDefault="007919B7" w:rsidP="007919B7">
            <w:pPr>
              <w:pStyle w:val="ListParagraph"/>
              <w:ind w:left="0"/>
              <w:jc w:val="both"/>
              <w:rPr>
                <w:bCs/>
              </w:rPr>
            </w:pPr>
            <w:r w:rsidRPr="00DE3863">
              <w:rPr>
                <w:bCs/>
              </w:rPr>
              <w:t>35.1</w:t>
            </w:r>
          </w:p>
        </w:tc>
        <w:tc>
          <w:tcPr>
            <w:tcW w:w="593" w:type="dxa"/>
            <w:hideMark/>
          </w:tcPr>
          <w:p w14:paraId="33A4797D" w14:textId="77777777" w:rsidR="007919B7" w:rsidRPr="00DE3863" w:rsidRDefault="007919B7" w:rsidP="007919B7">
            <w:pPr>
              <w:pStyle w:val="ListParagraph"/>
              <w:ind w:left="0"/>
              <w:jc w:val="both"/>
              <w:rPr>
                <w:bCs/>
              </w:rPr>
            </w:pPr>
            <w:r w:rsidRPr="00DE3863">
              <w:rPr>
                <w:bCs/>
              </w:rPr>
              <w:t>37</w:t>
            </w:r>
          </w:p>
        </w:tc>
        <w:tc>
          <w:tcPr>
            <w:tcW w:w="873" w:type="dxa"/>
            <w:hideMark/>
          </w:tcPr>
          <w:p w14:paraId="47D57A70" w14:textId="77777777" w:rsidR="007919B7" w:rsidRPr="00DE3863" w:rsidRDefault="007919B7" w:rsidP="007919B7">
            <w:pPr>
              <w:pStyle w:val="ListParagraph"/>
              <w:ind w:left="0"/>
              <w:jc w:val="both"/>
              <w:rPr>
                <w:bCs/>
              </w:rPr>
            </w:pPr>
            <w:r w:rsidRPr="00DE3863">
              <w:rPr>
                <w:bCs/>
              </w:rPr>
              <w:t>100%</w:t>
            </w:r>
          </w:p>
        </w:tc>
        <w:tc>
          <w:tcPr>
            <w:tcW w:w="1100" w:type="dxa"/>
            <w:vMerge/>
            <w:vAlign w:val="center"/>
            <w:hideMark/>
          </w:tcPr>
          <w:p w14:paraId="63C70635" w14:textId="77777777" w:rsidR="007919B7" w:rsidRPr="00DE3863" w:rsidRDefault="007919B7" w:rsidP="007919B7">
            <w:pPr>
              <w:spacing w:line="240" w:lineRule="auto"/>
              <w:jc w:val="both"/>
              <w:rPr>
                <w:rFonts w:ascii="Times New Roman" w:eastAsia="Times New Roman" w:hAnsi="Times New Roman" w:cs="Times New Roman"/>
                <w:bCs/>
                <w:sz w:val="24"/>
                <w:szCs w:val="24"/>
              </w:rPr>
            </w:pPr>
          </w:p>
        </w:tc>
      </w:tr>
      <w:tr w:rsidR="007919B7" w:rsidRPr="00DE3863" w14:paraId="77D7C8A7" w14:textId="77777777" w:rsidTr="00D02ECB">
        <w:tc>
          <w:tcPr>
            <w:tcW w:w="2407" w:type="dxa"/>
            <w:gridSpan w:val="2"/>
            <w:hideMark/>
          </w:tcPr>
          <w:p w14:paraId="4C34D411" w14:textId="77777777" w:rsidR="007919B7" w:rsidRPr="00DE3863" w:rsidRDefault="007919B7" w:rsidP="007919B7">
            <w:pPr>
              <w:pStyle w:val="ListParagraph"/>
              <w:ind w:left="0"/>
              <w:jc w:val="both"/>
              <w:rPr>
                <w:bCs/>
              </w:rPr>
            </w:pPr>
            <w:proofErr w:type="spellStart"/>
            <w:r w:rsidRPr="00DE3863">
              <w:rPr>
                <w:bCs/>
              </w:rPr>
              <w:t>Jumlah</w:t>
            </w:r>
            <w:proofErr w:type="spellEnd"/>
          </w:p>
        </w:tc>
        <w:tc>
          <w:tcPr>
            <w:tcW w:w="593" w:type="dxa"/>
          </w:tcPr>
          <w:p w14:paraId="21B86A18" w14:textId="77777777" w:rsidR="007919B7" w:rsidRPr="00DE3863" w:rsidRDefault="007919B7" w:rsidP="007919B7">
            <w:pPr>
              <w:pStyle w:val="ListParagraph"/>
              <w:ind w:left="0"/>
              <w:jc w:val="both"/>
              <w:rPr>
                <w:bCs/>
              </w:rPr>
            </w:pPr>
            <w:r w:rsidRPr="00DE3863">
              <w:rPr>
                <w:bCs/>
              </w:rPr>
              <w:t>36</w:t>
            </w:r>
          </w:p>
        </w:tc>
        <w:tc>
          <w:tcPr>
            <w:tcW w:w="965" w:type="dxa"/>
          </w:tcPr>
          <w:p w14:paraId="3ACACCFF" w14:textId="77777777" w:rsidR="007919B7" w:rsidRPr="00DE3863" w:rsidRDefault="007919B7" w:rsidP="007919B7">
            <w:pPr>
              <w:pStyle w:val="ListParagraph"/>
              <w:ind w:left="0"/>
              <w:jc w:val="both"/>
              <w:rPr>
                <w:bCs/>
              </w:rPr>
            </w:pPr>
            <w:r w:rsidRPr="00DE3863">
              <w:rPr>
                <w:bCs/>
              </w:rPr>
              <w:t>60.0</w:t>
            </w:r>
          </w:p>
        </w:tc>
        <w:tc>
          <w:tcPr>
            <w:tcW w:w="593" w:type="dxa"/>
          </w:tcPr>
          <w:p w14:paraId="112727E9" w14:textId="77777777" w:rsidR="007919B7" w:rsidRPr="00DE3863" w:rsidRDefault="007919B7" w:rsidP="007919B7">
            <w:pPr>
              <w:pStyle w:val="ListParagraph"/>
              <w:ind w:left="0"/>
              <w:jc w:val="both"/>
              <w:rPr>
                <w:bCs/>
              </w:rPr>
            </w:pPr>
            <w:r w:rsidRPr="00DE3863">
              <w:rPr>
                <w:bCs/>
              </w:rPr>
              <w:t>24</w:t>
            </w:r>
          </w:p>
        </w:tc>
        <w:tc>
          <w:tcPr>
            <w:tcW w:w="826" w:type="dxa"/>
          </w:tcPr>
          <w:p w14:paraId="2632BDE2" w14:textId="77777777" w:rsidR="007919B7" w:rsidRPr="00DE3863" w:rsidRDefault="007919B7" w:rsidP="007919B7">
            <w:pPr>
              <w:pStyle w:val="ListParagraph"/>
              <w:ind w:left="0"/>
              <w:jc w:val="both"/>
              <w:rPr>
                <w:bCs/>
              </w:rPr>
            </w:pPr>
            <w:r w:rsidRPr="00DE3863">
              <w:rPr>
                <w:bCs/>
              </w:rPr>
              <w:t>40.0</w:t>
            </w:r>
          </w:p>
        </w:tc>
        <w:tc>
          <w:tcPr>
            <w:tcW w:w="593" w:type="dxa"/>
            <w:hideMark/>
          </w:tcPr>
          <w:p w14:paraId="03AB4F56" w14:textId="77777777" w:rsidR="007919B7" w:rsidRPr="00DE3863" w:rsidRDefault="007919B7" w:rsidP="007919B7">
            <w:pPr>
              <w:pStyle w:val="ListParagraph"/>
              <w:ind w:left="0"/>
              <w:jc w:val="both"/>
              <w:rPr>
                <w:bCs/>
              </w:rPr>
            </w:pPr>
            <w:r w:rsidRPr="00DE3863">
              <w:rPr>
                <w:bCs/>
              </w:rPr>
              <w:t>60</w:t>
            </w:r>
          </w:p>
        </w:tc>
        <w:tc>
          <w:tcPr>
            <w:tcW w:w="873" w:type="dxa"/>
            <w:hideMark/>
          </w:tcPr>
          <w:p w14:paraId="5E0F4D9D" w14:textId="77777777" w:rsidR="007919B7" w:rsidRPr="00DE3863" w:rsidRDefault="007919B7" w:rsidP="007919B7">
            <w:pPr>
              <w:pStyle w:val="ListParagraph"/>
              <w:ind w:left="0"/>
              <w:jc w:val="both"/>
              <w:rPr>
                <w:bCs/>
              </w:rPr>
            </w:pPr>
            <w:r w:rsidRPr="00DE3863">
              <w:rPr>
                <w:bCs/>
              </w:rPr>
              <w:t>100%</w:t>
            </w:r>
          </w:p>
        </w:tc>
        <w:tc>
          <w:tcPr>
            <w:tcW w:w="1100" w:type="dxa"/>
            <w:vMerge/>
            <w:vAlign w:val="center"/>
            <w:hideMark/>
          </w:tcPr>
          <w:p w14:paraId="0C2162CB" w14:textId="77777777" w:rsidR="007919B7" w:rsidRPr="00DE3863" w:rsidRDefault="007919B7" w:rsidP="007919B7">
            <w:pPr>
              <w:spacing w:line="240" w:lineRule="auto"/>
              <w:jc w:val="both"/>
              <w:rPr>
                <w:rFonts w:ascii="Times New Roman" w:eastAsia="Times New Roman" w:hAnsi="Times New Roman" w:cs="Times New Roman"/>
                <w:bCs/>
                <w:sz w:val="24"/>
                <w:szCs w:val="24"/>
              </w:rPr>
            </w:pPr>
          </w:p>
        </w:tc>
      </w:tr>
      <w:bookmarkEnd w:id="4"/>
    </w:tbl>
    <w:p w14:paraId="5E90B9F2" w14:textId="77777777" w:rsidR="00D02ECB" w:rsidRDefault="00D02ECB" w:rsidP="007919B7">
      <w:pPr>
        <w:autoSpaceDE w:val="0"/>
        <w:autoSpaceDN w:val="0"/>
        <w:adjustRightInd w:val="0"/>
        <w:spacing w:line="240" w:lineRule="auto"/>
        <w:ind w:left="1440"/>
        <w:jc w:val="both"/>
        <w:rPr>
          <w:rFonts w:ascii="Times New Roman" w:eastAsia="Calibri" w:hAnsi="Times New Roman" w:cs="Times New Roman"/>
          <w:sz w:val="24"/>
          <w:szCs w:val="24"/>
        </w:rPr>
        <w:sectPr w:rsidR="00D02ECB" w:rsidSect="00EB1375">
          <w:type w:val="continuous"/>
          <w:pgSz w:w="11907" w:h="16840" w:code="9"/>
          <w:pgMar w:top="1701" w:right="1418" w:bottom="1418" w:left="1701" w:header="567" w:footer="567" w:gutter="0"/>
          <w:cols w:space="567"/>
          <w:docGrid w:linePitch="360"/>
        </w:sectPr>
      </w:pPr>
    </w:p>
    <w:p w14:paraId="3D24451B" w14:textId="25A493AD" w:rsidR="007919B7" w:rsidRPr="007919B7" w:rsidRDefault="00DE3863" w:rsidP="007919B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bivariat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dari</w:t>
      </w:r>
      <w:proofErr w:type="spellEnd"/>
      <w:r w:rsidR="007919B7" w:rsidRPr="007919B7">
        <w:rPr>
          <w:rFonts w:ascii="Times New Roman" w:hAnsi="Times New Roman" w:cs="Times New Roman"/>
          <w:sz w:val="24"/>
          <w:szCs w:val="24"/>
        </w:rPr>
        <w:t xml:space="preserve"> 23 </w:t>
      </w:r>
      <w:proofErr w:type="spellStart"/>
      <w:r w:rsidR="007919B7" w:rsidRPr="007919B7">
        <w:rPr>
          <w:rFonts w:ascii="Times New Roman" w:hAnsi="Times New Roman" w:cs="Times New Roman"/>
          <w:sz w:val="24"/>
          <w:szCs w:val="24"/>
        </w:rPr>
        <w:t>responden</w:t>
      </w:r>
      <w:proofErr w:type="spellEnd"/>
      <w:r w:rsidR="007919B7" w:rsidRPr="007919B7">
        <w:rPr>
          <w:rFonts w:ascii="Times New Roman" w:hAnsi="Times New Roman" w:cs="Times New Roman"/>
          <w:sz w:val="24"/>
          <w:szCs w:val="24"/>
        </w:rPr>
        <w:t xml:space="preserve"> yang </w:t>
      </w:r>
      <w:proofErr w:type="spellStart"/>
      <w:r w:rsidR="007919B7" w:rsidRPr="007919B7">
        <w:rPr>
          <w:rFonts w:ascii="Times New Roman" w:hAnsi="Times New Roman" w:cs="Times New Roman"/>
          <w:sz w:val="24"/>
          <w:szCs w:val="24"/>
        </w:rPr>
        <w:t>memiliki</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pengetahuan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baik</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terdapat</w:t>
      </w:r>
      <w:proofErr w:type="spellEnd"/>
      <w:r w:rsidR="007919B7" w:rsidRPr="007919B7">
        <w:rPr>
          <w:rFonts w:ascii="Times New Roman" w:hAnsi="Times New Roman" w:cs="Times New Roman"/>
          <w:sz w:val="24"/>
          <w:szCs w:val="24"/>
        </w:rPr>
        <w:t xml:space="preserve"> 12 </w:t>
      </w:r>
      <w:proofErr w:type="spellStart"/>
      <w:r w:rsidR="007919B7" w:rsidRPr="007919B7">
        <w:rPr>
          <w:rFonts w:ascii="Times New Roman" w:hAnsi="Times New Roman" w:cs="Times New Roman"/>
          <w:sz w:val="24"/>
          <w:szCs w:val="24"/>
        </w:rPr>
        <w:t>responden</w:t>
      </w:r>
      <w:proofErr w:type="spellEnd"/>
      <w:r w:rsidR="007919B7" w:rsidRPr="007919B7">
        <w:rPr>
          <w:rFonts w:ascii="Times New Roman" w:hAnsi="Times New Roman" w:cs="Times New Roman"/>
          <w:sz w:val="24"/>
          <w:szCs w:val="24"/>
        </w:rPr>
        <w:t xml:space="preserve"> (52.2%) </w:t>
      </w:r>
      <w:proofErr w:type="spellStart"/>
      <w:r w:rsidR="007919B7" w:rsidRPr="007919B7">
        <w:rPr>
          <w:rFonts w:ascii="Times New Roman" w:hAnsi="Times New Roman" w:cs="Times New Roman"/>
          <w:sz w:val="24"/>
          <w:szCs w:val="24"/>
        </w:rPr>
        <w:t>memiliki</w:t>
      </w:r>
      <w:proofErr w:type="spellEnd"/>
      <w:r w:rsidR="007919B7" w:rsidRPr="007919B7">
        <w:rPr>
          <w:rFonts w:ascii="Times New Roman" w:hAnsi="Times New Roman" w:cs="Times New Roman"/>
          <w:sz w:val="24"/>
          <w:szCs w:val="24"/>
        </w:rPr>
        <w:t xml:space="preserve"> Upaya </w:t>
      </w:r>
      <w:proofErr w:type="spellStart"/>
      <w:r w:rsidR="007919B7" w:rsidRPr="007919B7">
        <w:rPr>
          <w:rFonts w:ascii="Times New Roman" w:hAnsi="Times New Roman" w:cs="Times New Roman"/>
          <w:sz w:val="24"/>
          <w:szCs w:val="24"/>
        </w:rPr>
        <w:t>pencegahan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baik</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sedangkan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dari</w:t>
      </w:r>
      <w:proofErr w:type="spellEnd"/>
      <w:r w:rsidR="007919B7" w:rsidRPr="007919B7">
        <w:rPr>
          <w:rFonts w:ascii="Times New Roman" w:hAnsi="Times New Roman" w:cs="Times New Roman"/>
          <w:sz w:val="24"/>
          <w:szCs w:val="24"/>
        </w:rPr>
        <w:t xml:space="preserve"> 11 </w:t>
      </w:r>
      <w:proofErr w:type="spellStart"/>
      <w:r w:rsidR="007919B7" w:rsidRPr="007919B7">
        <w:rPr>
          <w:rFonts w:ascii="Times New Roman" w:hAnsi="Times New Roman" w:cs="Times New Roman"/>
          <w:sz w:val="24"/>
          <w:szCs w:val="24"/>
        </w:rPr>
        <w:t>responden</w:t>
      </w:r>
      <w:proofErr w:type="spellEnd"/>
      <w:r w:rsidR="007919B7" w:rsidRPr="007919B7">
        <w:rPr>
          <w:rFonts w:ascii="Times New Roman" w:hAnsi="Times New Roman" w:cs="Times New Roman"/>
          <w:sz w:val="24"/>
          <w:szCs w:val="24"/>
        </w:rPr>
        <w:t xml:space="preserve"> (47.8%) </w:t>
      </w:r>
      <w:proofErr w:type="spellStart"/>
      <w:r w:rsidR="007919B7" w:rsidRPr="007919B7">
        <w:rPr>
          <w:rFonts w:ascii="Times New Roman" w:hAnsi="Times New Roman" w:cs="Times New Roman"/>
          <w:sz w:val="24"/>
          <w:szCs w:val="24"/>
        </w:rPr>
        <w:t>memiliki</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upaya</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pencegahan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kurang</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baik</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sedangkan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dari</w:t>
      </w:r>
      <w:proofErr w:type="spellEnd"/>
      <w:r w:rsidR="007919B7" w:rsidRPr="007919B7">
        <w:rPr>
          <w:rFonts w:ascii="Times New Roman" w:hAnsi="Times New Roman" w:cs="Times New Roman"/>
          <w:sz w:val="24"/>
          <w:szCs w:val="24"/>
        </w:rPr>
        <w:t xml:space="preserve"> 37 </w:t>
      </w:r>
      <w:proofErr w:type="spellStart"/>
      <w:r w:rsidR="007919B7" w:rsidRPr="007919B7">
        <w:rPr>
          <w:rFonts w:ascii="Times New Roman" w:hAnsi="Times New Roman" w:cs="Times New Roman"/>
          <w:sz w:val="24"/>
          <w:szCs w:val="24"/>
        </w:rPr>
        <w:t>respoden</w:t>
      </w:r>
      <w:proofErr w:type="spellEnd"/>
      <w:r w:rsidR="007919B7" w:rsidRPr="007919B7">
        <w:rPr>
          <w:rFonts w:ascii="Times New Roman" w:hAnsi="Times New Roman" w:cs="Times New Roman"/>
          <w:sz w:val="24"/>
          <w:szCs w:val="24"/>
        </w:rPr>
        <w:t xml:space="preserve"> yang </w:t>
      </w:r>
      <w:bookmarkStart w:id="5" w:name="_Hlk114651911"/>
      <w:proofErr w:type="spellStart"/>
      <w:r w:rsidR="007919B7" w:rsidRPr="007919B7">
        <w:rPr>
          <w:rFonts w:ascii="Times New Roman" w:hAnsi="Times New Roman" w:cs="Times New Roman"/>
          <w:sz w:val="24"/>
          <w:szCs w:val="24"/>
        </w:rPr>
        <w:t>pengetahauan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kurang</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baik</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terdapat</w:t>
      </w:r>
      <w:proofErr w:type="spellEnd"/>
      <w:r w:rsidR="007919B7" w:rsidRPr="007919B7">
        <w:rPr>
          <w:rFonts w:ascii="Times New Roman" w:hAnsi="Times New Roman" w:cs="Times New Roman"/>
          <w:sz w:val="24"/>
          <w:szCs w:val="24"/>
        </w:rPr>
        <w:t xml:space="preserve"> 24 </w:t>
      </w:r>
      <w:proofErr w:type="spellStart"/>
      <w:r w:rsidR="007919B7" w:rsidRPr="007919B7">
        <w:rPr>
          <w:rFonts w:ascii="Times New Roman" w:hAnsi="Times New Roman" w:cs="Times New Roman"/>
          <w:sz w:val="24"/>
          <w:szCs w:val="24"/>
        </w:rPr>
        <w:t>responden</w:t>
      </w:r>
      <w:proofErr w:type="spellEnd"/>
      <w:r w:rsidR="007919B7" w:rsidRPr="007919B7">
        <w:rPr>
          <w:rFonts w:ascii="Times New Roman" w:hAnsi="Times New Roman" w:cs="Times New Roman"/>
          <w:sz w:val="24"/>
          <w:szCs w:val="24"/>
        </w:rPr>
        <w:t xml:space="preserve"> (64.9%) </w:t>
      </w:r>
      <w:proofErr w:type="spellStart"/>
      <w:r w:rsidR="007919B7" w:rsidRPr="007919B7">
        <w:rPr>
          <w:rFonts w:ascii="Times New Roman" w:hAnsi="Times New Roman" w:cs="Times New Roman"/>
          <w:sz w:val="24"/>
          <w:szCs w:val="24"/>
        </w:rPr>
        <w:t>memiliki</w:t>
      </w:r>
      <w:proofErr w:type="spellEnd"/>
      <w:r w:rsidR="007919B7" w:rsidRPr="007919B7">
        <w:rPr>
          <w:rFonts w:ascii="Times New Roman" w:hAnsi="Times New Roman" w:cs="Times New Roman"/>
          <w:sz w:val="24"/>
          <w:szCs w:val="24"/>
        </w:rPr>
        <w:t xml:space="preserve"> Upaya </w:t>
      </w:r>
      <w:proofErr w:type="spellStart"/>
      <w:r w:rsidR="007919B7" w:rsidRPr="007919B7">
        <w:rPr>
          <w:rFonts w:ascii="Times New Roman" w:hAnsi="Times New Roman" w:cs="Times New Roman"/>
          <w:sz w:val="24"/>
          <w:szCs w:val="24"/>
        </w:rPr>
        <w:t>pencegahan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baik</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sedangkan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dari</w:t>
      </w:r>
      <w:proofErr w:type="spellEnd"/>
      <w:r w:rsidR="007919B7" w:rsidRPr="007919B7">
        <w:rPr>
          <w:rFonts w:ascii="Times New Roman" w:hAnsi="Times New Roman" w:cs="Times New Roman"/>
          <w:sz w:val="24"/>
          <w:szCs w:val="24"/>
        </w:rPr>
        <w:t xml:space="preserve"> 13 </w:t>
      </w:r>
      <w:proofErr w:type="spellStart"/>
      <w:r w:rsidR="007919B7" w:rsidRPr="007919B7">
        <w:rPr>
          <w:rFonts w:ascii="Times New Roman" w:hAnsi="Times New Roman" w:cs="Times New Roman"/>
          <w:sz w:val="24"/>
          <w:szCs w:val="24"/>
        </w:rPr>
        <w:t>responden</w:t>
      </w:r>
      <w:proofErr w:type="spellEnd"/>
      <w:r w:rsidR="007919B7" w:rsidRPr="007919B7">
        <w:rPr>
          <w:rFonts w:ascii="Times New Roman" w:hAnsi="Times New Roman" w:cs="Times New Roman"/>
          <w:sz w:val="24"/>
          <w:szCs w:val="24"/>
        </w:rPr>
        <w:t xml:space="preserve"> (35.1%) </w:t>
      </w:r>
      <w:proofErr w:type="spellStart"/>
      <w:r w:rsidR="007919B7" w:rsidRPr="007919B7">
        <w:rPr>
          <w:rFonts w:ascii="Times New Roman" w:hAnsi="Times New Roman" w:cs="Times New Roman"/>
          <w:sz w:val="24"/>
          <w:szCs w:val="24"/>
        </w:rPr>
        <w:t>pengetahuan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kurang</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baik</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memiliki</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upaya</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pencegahan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kurang</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baik</w:t>
      </w:r>
      <w:proofErr w:type="spellEnd"/>
      <w:r w:rsidR="007919B7" w:rsidRPr="007919B7">
        <w:rPr>
          <w:rFonts w:ascii="Times New Roman" w:hAnsi="Times New Roman" w:cs="Times New Roman"/>
          <w:sz w:val="24"/>
          <w:szCs w:val="24"/>
        </w:rPr>
        <w:t xml:space="preserve">. </w:t>
      </w:r>
      <w:r w:rsidR="007919B7" w:rsidRPr="007919B7">
        <w:rPr>
          <w:rFonts w:ascii="Times New Roman" w:hAnsi="Times New Roman" w:cs="Times New Roman"/>
          <w:color w:val="000000"/>
          <w:sz w:val="24"/>
          <w:szCs w:val="24"/>
        </w:rPr>
        <w:t xml:space="preserve"> Hasil uji </w:t>
      </w:r>
      <w:r w:rsidR="007919B7" w:rsidRPr="007919B7">
        <w:rPr>
          <w:rFonts w:ascii="Times New Roman" w:hAnsi="Times New Roman" w:cs="Times New Roman"/>
          <w:i/>
          <w:color w:val="000000"/>
          <w:sz w:val="24"/>
          <w:szCs w:val="24"/>
        </w:rPr>
        <w:t xml:space="preserve">Chi-Square </w:t>
      </w:r>
      <w:proofErr w:type="spellStart"/>
      <w:r w:rsidR="007919B7" w:rsidRPr="007919B7">
        <w:rPr>
          <w:rFonts w:ascii="Times New Roman" w:hAnsi="Times New Roman" w:cs="Times New Roman"/>
          <w:color w:val="000000"/>
          <w:sz w:val="24"/>
          <w:szCs w:val="24"/>
        </w:rPr>
        <w:t>diperoleh</w:t>
      </w:r>
      <w:proofErr w:type="spellEnd"/>
      <w:r w:rsidR="007919B7" w:rsidRPr="007919B7">
        <w:rPr>
          <w:rFonts w:ascii="Times New Roman" w:hAnsi="Times New Roman" w:cs="Times New Roman"/>
          <w:color w:val="000000"/>
          <w:sz w:val="24"/>
          <w:szCs w:val="24"/>
        </w:rPr>
        <w:t xml:space="preserve"> </w:t>
      </w:r>
      <w:proofErr w:type="spellStart"/>
      <w:r w:rsidR="007919B7" w:rsidRPr="007919B7">
        <w:rPr>
          <w:rFonts w:ascii="Times New Roman" w:hAnsi="Times New Roman" w:cs="Times New Roman"/>
          <w:color w:val="000000"/>
          <w:sz w:val="24"/>
          <w:szCs w:val="24"/>
        </w:rPr>
        <w:t>nilai</w:t>
      </w:r>
      <w:proofErr w:type="spellEnd"/>
      <w:r w:rsidR="007919B7" w:rsidRPr="007919B7">
        <w:rPr>
          <w:rFonts w:ascii="Times New Roman" w:hAnsi="Times New Roman" w:cs="Times New Roman"/>
          <w:color w:val="000000"/>
          <w:sz w:val="24"/>
          <w:szCs w:val="24"/>
        </w:rPr>
        <w:t xml:space="preserve"> </w:t>
      </w:r>
      <w:r w:rsidR="007919B7" w:rsidRPr="00DE3863">
        <w:rPr>
          <w:rFonts w:ascii="Times New Roman" w:hAnsi="Times New Roman" w:cs="Times New Roman"/>
          <w:i/>
          <w:iCs/>
          <w:color w:val="000000"/>
          <w:sz w:val="24"/>
          <w:szCs w:val="24"/>
        </w:rPr>
        <w:t>p</w:t>
      </w:r>
      <w:r>
        <w:rPr>
          <w:rFonts w:ascii="Times New Roman" w:hAnsi="Times New Roman" w:cs="Times New Roman"/>
          <w:i/>
          <w:iCs/>
          <w:color w:val="000000"/>
          <w:sz w:val="24"/>
          <w:szCs w:val="24"/>
        </w:rPr>
        <w:t>-</w:t>
      </w:r>
      <w:r w:rsidR="007919B7" w:rsidRPr="00DE3863">
        <w:rPr>
          <w:rFonts w:ascii="Times New Roman" w:hAnsi="Times New Roman" w:cs="Times New Roman"/>
          <w:i/>
          <w:iCs/>
          <w:color w:val="000000"/>
          <w:sz w:val="24"/>
          <w:szCs w:val="24"/>
        </w:rPr>
        <w:t>value</w:t>
      </w:r>
      <w:r w:rsidR="007919B7" w:rsidRPr="007919B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919B7" w:rsidRPr="007919B7">
        <w:rPr>
          <w:rFonts w:ascii="Times New Roman" w:hAnsi="Times New Roman" w:cs="Times New Roman"/>
          <w:color w:val="000000"/>
          <w:sz w:val="24"/>
          <w:szCs w:val="24"/>
        </w:rPr>
        <w:t>0,329</w:t>
      </w:r>
      <w:proofErr w:type="gramStart"/>
      <w:r w:rsidR="007919B7" w:rsidRPr="007919B7">
        <w:rPr>
          <w:rFonts w:ascii="Times New Roman" w:hAnsi="Times New Roman" w:cs="Times New Roman"/>
          <w:color w:val="000000"/>
          <w:sz w:val="24"/>
          <w:szCs w:val="24"/>
        </w:rPr>
        <w:t>&gt;(</w:t>
      </w:r>
      <w:proofErr w:type="gramEnd"/>
      <w:r w:rsidR="007919B7" w:rsidRPr="007919B7">
        <w:rPr>
          <w:rFonts w:ascii="Times New Roman" w:hAnsi="Times New Roman" w:cs="Times New Roman"/>
          <w:color w:val="000000"/>
          <w:sz w:val="24"/>
          <w:szCs w:val="24"/>
        </w:rPr>
        <w:t xml:space="preserve">0,05), </w:t>
      </w:r>
      <w:proofErr w:type="spellStart"/>
      <w:r w:rsidR="007919B7" w:rsidRPr="007919B7">
        <w:rPr>
          <w:rFonts w:ascii="Times New Roman" w:hAnsi="Times New Roman" w:cs="Times New Roman"/>
          <w:color w:val="000000"/>
          <w:sz w:val="24"/>
          <w:szCs w:val="24"/>
        </w:rPr>
        <w:t>tidak</w:t>
      </w:r>
      <w:proofErr w:type="spellEnd"/>
      <w:r w:rsidR="007919B7" w:rsidRPr="007919B7">
        <w:rPr>
          <w:rFonts w:ascii="Times New Roman" w:hAnsi="Times New Roman" w:cs="Times New Roman"/>
          <w:color w:val="000000"/>
          <w:sz w:val="24"/>
          <w:szCs w:val="24"/>
        </w:rPr>
        <w:t xml:space="preserve"> </w:t>
      </w:r>
      <w:proofErr w:type="spellStart"/>
      <w:r w:rsidR="007919B7" w:rsidRPr="007919B7">
        <w:rPr>
          <w:rFonts w:ascii="Times New Roman" w:hAnsi="Times New Roman" w:cs="Times New Roman"/>
          <w:color w:val="000000"/>
          <w:sz w:val="24"/>
          <w:szCs w:val="24"/>
        </w:rPr>
        <w:t>ada</w:t>
      </w:r>
      <w:proofErr w:type="spellEnd"/>
      <w:r w:rsidR="007919B7" w:rsidRPr="007919B7">
        <w:rPr>
          <w:rFonts w:ascii="Times New Roman" w:hAnsi="Times New Roman" w:cs="Times New Roman"/>
          <w:color w:val="000000"/>
          <w:sz w:val="24"/>
          <w:szCs w:val="24"/>
        </w:rPr>
        <w:t xml:space="preserve"> </w:t>
      </w:r>
      <w:proofErr w:type="spellStart"/>
      <w:r w:rsidR="007919B7" w:rsidRPr="007919B7">
        <w:rPr>
          <w:rFonts w:ascii="Times New Roman" w:hAnsi="Times New Roman" w:cs="Times New Roman"/>
          <w:sz w:val="24"/>
          <w:szCs w:val="24"/>
        </w:rPr>
        <w:t>Hubungan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Pengetahuan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Remaja</w:t>
      </w:r>
      <w:proofErr w:type="spellEnd"/>
      <w:r w:rsidR="007919B7" w:rsidRPr="007919B7">
        <w:rPr>
          <w:rFonts w:ascii="Times New Roman" w:hAnsi="Times New Roman" w:cs="Times New Roman"/>
          <w:sz w:val="24"/>
          <w:szCs w:val="24"/>
        </w:rPr>
        <w:t xml:space="preserve"> Putri </w:t>
      </w:r>
      <w:proofErr w:type="spellStart"/>
      <w:r w:rsidR="007919B7" w:rsidRPr="007919B7">
        <w:rPr>
          <w:rFonts w:ascii="Times New Roman" w:hAnsi="Times New Roman" w:cs="Times New Roman"/>
          <w:sz w:val="24"/>
          <w:szCs w:val="24"/>
        </w:rPr>
        <w:t>terhadap</w:t>
      </w:r>
      <w:proofErr w:type="spellEnd"/>
      <w:r w:rsidR="007919B7" w:rsidRPr="007919B7">
        <w:rPr>
          <w:rFonts w:ascii="Times New Roman" w:hAnsi="Times New Roman" w:cs="Times New Roman"/>
          <w:sz w:val="24"/>
          <w:szCs w:val="24"/>
        </w:rPr>
        <w:t xml:space="preserve"> Upaya </w:t>
      </w:r>
      <w:proofErr w:type="spellStart"/>
      <w:r w:rsidR="007919B7" w:rsidRPr="007919B7">
        <w:rPr>
          <w:rFonts w:ascii="Times New Roman" w:hAnsi="Times New Roman" w:cs="Times New Roman"/>
          <w:sz w:val="24"/>
          <w:szCs w:val="24"/>
        </w:rPr>
        <w:t>pencegahan</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Anemia</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Defisiensi</w:t>
      </w:r>
      <w:proofErr w:type="spellEnd"/>
      <w:r w:rsidR="007919B7" w:rsidRPr="007919B7">
        <w:rPr>
          <w:rFonts w:ascii="Times New Roman" w:hAnsi="Times New Roman" w:cs="Times New Roman"/>
          <w:sz w:val="24"/>
          <w:szCs w:val="24"/>
        </w:rPr>
        <w:t xml:space="preserve"> </w:t>
      </w:r>
      <w:proofErr w:type="spellStart"/>
      <w:r w:rsidR="007919B7" w:rsidRPr="007919B7">
        <w:rPr>
          <w:rFonts w:ascii="Times New Roman" w:hAnsi="Times New Roman" w:cs="Times New Roman"/>
          <w:sz w:val="24"/>
          <w:szCs w:val="24"/>
        </w:rPr>
        <w:t>Besi</w:t>
      </w:r>
      <w:proofErr w:type="spellEnd"/>
      <w:r w:rsidR="007919B7" w:rsidRPr="007919B7">
        <w:rPr>
          <w:rFonts w:ascii="Times New Roman" w:hAnsi="Times New Roman" w:cs="Times New Roman"/>
          <w:sz w:val="24"/>
          <w:szCs w:val="24"/>
        </w:rPr>
        <w:t xml:space="preserve"> di SMP N 8 Kota Jambi</w:t>
      </w:r>
      <w:r w:rsidR="007919B7" w:rsidRPr="007919B7">
        <w:rPr>
          <w:rFonts w:ascii="Times New Roman" w:hAnsi="Times New Roman" w:cs="Times New Roman"/>
          <w:iCs/>
          <w:sz w:val="24"/>
          <w:szCs w:val="24"/>
        </w:rPr>
        <w:t xml:space="preserve"> Kota Jambi</w:t>
      </w:r>
      <w:bookmarkEnd w:id="5"/>
      <w:r w:rsidR="007919B7" w:rsidRPr="007919B7">
        <w:rPr>
          <w:rFonts w:ascii="Times New Roman" w:hAnsi="Times New Roman" w:cs="Times New Roman"/>
          <w:iCs/>
          <w:sz w:val="24"/>
          <w:szCs w:val="24"/>
        </w:rPr>
        <w:t>.</w:t>
      </w:r>
    </w:p>
    <w:p w14:paraId="337BEB7C" w14:textId="77777777" w:rsidR="007919B7" w:rsidRPr="007919B7" w:rsidRDefault="007919B7" w:rsidP="007919B7">
      <w:pPr>
        <w:spacing w:line="240" w:lineRule="auto"/>
        <w:jc w:val="both"/>
        <w:rPr>
          <w:rFonts w:ascii="Times New Roman" w:hAnsi="Times New Roman" w:cs="Times New Roman"/>
          <w:b/>
          <w:sz w:val="24"/>
          <w:szCs w:val="24"/>
        </w:rPr>
      </w:pPr>
    </w:p>
    <w:p w14:paraId="1B3F1CDC" w14:textId="77777777" w:rsidR="00D02ECB" w:rsidRDefault="00D02ECB" w:rsidP="007919B7">
      <w:pPr>
        <w:spacing w:line="240" w:lineRule="auto"/>
        <w:jc w:val="both"/>
        <w:rPr>
          <w:rFonts w:ascii="Times New Roman" w:hAnsi="Times New Roman" w:cs="Times New Roman"/>
          <w:b/>
          <w:sz w:val="24"/>
          <w:szCs w:val="24"/>
        </w:rPr>
        <w:sectPr w:rsidR="00D02ECB" w:rsidSect="00EB1375">
          <w:type w:val="continuous"/>
          <w:pgSz w:w="11907" w:h="16840" w:code="9"/>
          <w:pgMar w:top="1701" w:right="1418" w:bottom="1418" w:left="1701" w:header="567" w:footer="567" w:gutter="0"/>
          <w:cols w:num="2" w:space="567"/>
          <w:docGrid w:linePitch="360"/>
        </w:sectPr>
      </w:pPr>
    </w:p>
    <w:p w14:paraId="36C954BC" w14:textId="77777777" w:rsidR="00B21621" w:rsidRDefault="00B21621" w:rsidP="007919B7">
      <w:pPr>
        <w:spacing w:line="240" w:lineRule="auto"/>
        <w:jc w:val="both"/>
        <w:rPr>
          <w:rFonts w:ascii="Times New Roman" w:hAnsi="Times New Roman" w:cs="Times New Roman"/>
          <w:b/>
          <w:sz w:val="24"/>
          <w:szCs w:val="24"/>
        </w:rPr>
      </w:pPr>
    </w:p>
    <w:p w14:paraId="3405C33F" w14:textId="388D0D71" w:rsidR="007919B7" w:rsidRPr="00DE3863" w:rsidRDefault="007919B7" w:rsidP="007919B7">
      <w:pPr>
        <w:spacing w:line="240" w:lineRule="auto"/>
        <w:jc w:val="both"/>
        <w:rPr>
          <w:rFonts w:ascii="Times New Roman" w:hAnsi="Times New Roman" w:cs="Times New Roman"/>
          <w:bCs/>
          <w:sz w:val="24"/>
          <w:szCs w:val="24"/>
        </w:rPr>
      </w:pPr>
      <w:r w:rsidRPr="00DE3863">
        <w:rPr>
          <w:rFonts w:ascii="Times New Roman" w:hAnsi="Times New Roman" w:cs="Times New Roman"/>
          <w:bCs/>
          <w:sz w:val="24"/>
          <w:szCs w:val="24"/>
        </w:rPr>
        <w:t xml:space="preserve">Tabel </w:t>
      </w:r>
      <w:r w:rsidR="00DE3863" w:rsidRPr="00DE3863">
        <w:rPr>
          <w:rFonts w:ascii="Times New Roman" w:hAnsi="Times New Roman" w:cs="Times New Roman"/>
          <w:bCs/>
          <w:sz w:val="24"/>
          <w:szCs w:val="24"/>
        </w:rPr>
        <w:t>3</w:t>
      </w:r>
      <w:r w:rsidRPr="00DE3863">
        <w:rPr>
          <w:rFonts w:ascii="Times New Roman" w:hAnsi="Times New Roman" w:cs="Times New Roman"/>
          <w:bCs/>
          <w:color w:val="000000"/>
          <w:sz w:val="24"/>
          <w:szCs w:val="24"/>
        </w:rPr>
        <w:t xml:space="preserve"> </w:t>
      </w:r>
      <w:proofErr w:type="spellStart"/>
      <w:r w:rsidRPr="00DE3863">
        <w:rPr>
          <w:rFonts w:ascii="Times New Roman" w:hAnsi="Times New Roman" w:cs="Times New Roman"/>
          <w:bCs/>
          <w:sz w:val="24"/>
          <w:szCs w:val="24"/>
        </w:rPr>
        <w:t>Hubungan</w:t>
      </w:r>
      <w:proofErr w:type="spellEnd"/>
      <w:r w:rsidRPr="00DE3863">
        <w:rPr>
          <w:rFonts w:ascii="Times New Roman" w:hAnsi="Times New Roman" w:cs="Times New Roman"/>
          <w:bCs/>
          <w:sz w:val="24"/>
          <w:szCs w:val="24"/>
        </w:rPr>
        <w:t xml:space="preserve"> Status </w:t>
      </w:r>
      <w:proofErr w:type="spellStart"/>
      <w:r w:rsidRPr="00DE3863">
        <w:rPr>
          <w:rFonts w:ascii="Times New Roman" w:hAnsi="Times New Roman" w:cs="Times New Roman"/>
          <w:bCs/>
          <w:sz w:val="24"/>
          <w:szCs w:val="24"/>
        </w:rPr>
        <w:t>gizi</w:t>
      </w:r>
      <w:proofErr w:type="spell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Remaja</w:t>
      </w:r>
      <w:proofErr w:type="spellEnd"/>
      <w:r w:rsidRPr="00DE3863">
        <w:rPr>
          <w:rFonts w:ascii="Times New Roman" w:hAnsi="Times New Roman" w:cs="Times New Roman"/>
          <w:bCs/>
          <w:sz w:val="24"/>
          <w:szCs w:val="24"/>
        </w:rPr>
        <w:t xml:space="preserve"> Putri </w:t>
      </w:r>
      <w:proofErr w:type="spellStart"/>
      <w:r w:rsidRPr="00DE3863">
        <w:rPr>
          <w:rFonts w:ascii="Times New Roman" w:hAnsi="Times New Roman" w:cs="Times New Roman"/>
          <w:bCs/>
          <w:sz w:val="24"/>
          <w:szCs w:val="24"/>
        </w:rPr>
        <w:t>terhadap</w:t>
      </w:r>
      <w:proofErr w:type="spellEnd"/>
      <w:r w:rsidRPr="00DE3863">
        <w:rPr>
          <w:rFonts w:ascii="Times New Roman" w:hAnsi="Times New Roman" w:cs="Times New Roman"/>
          <w:bCs/>
          <w:sz w:val="24"/>
          <w:szCs w:val="24"/>
        </w:rPr>
        <w:t xml:space="preserve"> Upaya </w:t>
      </w:r>
      <w:proofErr w:type="spellStart"/>
      <w:r w:rsidRPr="00DE3863">
        <w:rPr>
          <w:rFonts w:ascii="Times New Roman" w:hAnsi="Times New Roman" w:cs="Times New Roman"/>
          <w:bCs/>
          <w:sz w:val="24"/>
          <w:szCs w:val="24"/>
        </w:rPr>
        <w:t>pencegahan</w:t>
      </w:r>
      <w:proofErr w:type="spell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Anemia</w:t>
      </w:r>
      <w:proofErr w:type="spell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Defisiensi</w:t>
      </w:r>
      <w:proofErr w:type="spellEnd"/>
      <w:r w:rsidRPr="00DE3863">
        <w:rPr>
          <w:rFonts w:ascii="Times New Roman" w:hAnsi="Times New Roman" w:cs="Times New Roman"/>
          <w:bCs/>
          <w:sz w:val="24"/>
          <w:szCs w:val="24"/>
        </w:rPr>
        <w:t xml:space="preserve"> </w:t>
      </w:r>
      <w:proofErr w:type="spellStart"/>
      <w:r w:rsidRPr="00DE3863">
        <w:rPr>
          <w:rFonts w:ascii="Times New Roman" w:hAnsi="Times New Roman" w:cs="Times New Roman"/>
          <w:bCs/>
          <w:sz w:val="24"/>
          <w:szCs w:val="24"/>
        </w:rPr>
        <w:t>Besi</w:t>
      </w:r>
      <w:proofErr w:type="spellEnd"/>
    </w:p>
    <w:tbl>
      <w:tblPr>
        <w:tblW w:w="7950" w:type="dxa"/>
        <w:tblInd w:w="-5" w:type="dxa"/>
        <w:tblBorders>
          <w:top w:val="single" w:sz="4" w:space="0" w:color="auto"/>
          <w:bottom w:val="single" w:sz="4" w:space="0" w:color="auto"/>
        </w:tblBorders>
        <w:tblLayout w:type="fixed"/>
        <w:tblLook w:val="04A0" w:firstRow="1" w:lastRow="0" w:firstColumn="1" w:lastColumn="0" w:noHBand="0" w:noVBand="1"/>
      </w:tblPr>
      <w:tblGrid>
        <w:gridCol w:w="566"/>
        <w:gridCol w:w="1841"/>
        <w:gridCol w:w="593"/>
        <w:gridCol w:w="965"/>
        <w:gridCol w:w="593"/>
        <w:gridCol w:w="826"/>
        <w:gridCol w:w="593"/>
        <w:gridCol w:w="873"/>
        <w:gridCol w:w="1100"/>
      </w:tblGrid>
      <w:tr w:rsidR="007919B7" w:rsidRPr="00DE3863" w14:paraId="0D18FD7C" w14:textId="77777777" w:rsidTr="00D02ECB">
        <w:tc>
          <w:tcPr>
            <w:tcW w:w="566" w:type="dxa"/>
            <w:vMerge w:val="restart"/>
            <w:vAlign w:val="center"/>
            <w:hideMark/>
          </w:tcPr>
          <w:p w14:paraId="5C202180" w14:textId="77777777" w:rsidR="007919B7" w:rsidRPr="00DE3863" w:rsidRDefault="007919B7" w:rsidP="007919B7">
            <w:pPr>
              <w:pStyle w:val="ListParagraph"/>
              <w:ind w:left="0"/>
              <w:jc w:val="both"/>
              <w:rPr>
                <w:bCs/>
              </w:rPr>
            </w:pPr>
            <w:r w:rsidRPr="00DE3863">
              <w:rPr>
                <w:bCs/>
              </w:rPr>
              <w:t>No</w:t>
            </w:r>
          </w:p>
        </w:tc>
        <w:tc>
          <w:tcPr>
            <w:tcW w:w="1841" w:type="dxa"/>
            <w:vMerge w:val="restart"/>
            <w:tcBorders>
              <w:top w:val="single" w:sz="4" w:space="0" w:color="auto"/>
              <w:bottom w:val="nil"/>
            </w:tcBorders>
            <w:vAlign w:val="center"/>
            <w:hideMark/>
          </w:tcPr>
          <w:p w14:paraId="57B20EA1" w14:textId="77777777" w:rsidR="007919B7" w:rsidRPr="00DE3863" w:rsidRDefault="007919B7" w:rsidP="007919B7">
            <w:pPr>
              <w:pStyle w:val="ListParagraph"/>
              <w:ind w:left="0"/>
              <w:jc w:val="both"/>
              <w:rPr>
                <w:bCs/>
              </w:rPr>
            </w:pPr>
            <w:r w:rsidRPr="00DE3863">
              <w:rPr>
                <w:bCs/>
              </w:rPr>
              <w:t xml:space="preserve">Status </w:t>
            </w:r>
            <w:proofErr w:type="spellStart"/>
            <w:r w:rsidRPr="00DE3863">
              <w:rPr>
                <w:bCs/>
              </w:rPr>
              <w:t>gizi</w:t>
            </w:r>
            <w:proofErr w:type="spellEnd"/>
            <w:r w:rsidRPr="00DE3863">
              <w:rPr>
                <w:bCs/>
              </w:rPr>
              <w:t xml:space="preserve"> </w:t>
            </w:r>
          </w:p>
        </w:tc>
        <w:tc>
          <w:tcPr>
            <w:tcW w:w="2977" w:type="dxa"/>
            <w:gridSpan w:val="4"/>
            <w:tcBorders>
              <w:top w:val="single" w:sz="4" w:space="0" w:color="auto"/>
              <w:bottom w:val="nil"/>
            </w:tcBorders>
            <w:vAlign w:val="center"/>
            <w:hideMark/>
          </w:tcPr>
          <w:p w14:paraId="64E81C3D" w14:textId="77777777" w:rsidR="007919B7" w:rsidRPr="00DE3863" w:rsidRDefault="007919B7" w:rsidP="007919B7">
            <w:pPr>
              <w:pStyle w:val="ListParagraph"/>
              <w:ind w:left="0"/>
              <w:jc w:val="both"/>
              <w:rPr>
                <w:bCs/>
              </w:rPr>
            </w:pPr>
            <w:r w:rsidRPr="00DE3863">
              <w:rPr>
                <w:bCs/>
              </w:rPr>
              <w:t xml:space="preserve">Upaya </w:t>
            </w:r>
            <w:proofErr w:type="spellStart"/>
            <w:r w:rsidRPr="00DE3863">
              <w:rPr>
                <w:bCs/>
              </w:rPr>
              <w:t>pencegahan</w:t>
            </w:r>
            <w:proofErr w:type="spellEnd"/>
            <w:r w:rsidRPr="00DE3863">
              <w:rPr>
                <w:bCs/>
              </w:rPr>
              <w:t xml:space="preserve"> anemia</w:t>
            </w:r>
          </w:p>
        </w:tc>
        <w:tc>
          <w:tcPr>
            <w:tcW w:w="1466" w:type="dxa"/>
            <w:gridSpan w:val="2"/>
            <w:vMerge w:val="restart"/>
            <w:tcBorders>
              <w:top w:val="single" w:sz="4" w:space="0" w:color="auto"/>
              <w:bottom w:val="nil"/>
            </w:tcBorders>
            <w:vAlign w:val="center"/>
            <w:hideMark/>
          </w:tcPr>
          <w:p w14:paraId="379043A0" w14:textId="77777777" w:rsidR="007919B7" w:rsidRPr="00DE3863" w:rsidRDefault="007919B7" w:rsidP="007919B7">
            <w:pPr>
              <w:pStyle w:val="ListParagraph"/>
              <w:ind w:left="0"/>
              <w:jc w:val="both"/>
              <w:rPr>
                <w:bCs/>
              </w:rPr>
            </w:pPr>
            <w:r w:rsidRPr="00DE3863">
              <w:rPr>
                <w:bCs/>
              </w:rPr>
              <w:t>Total</w:t>
            </w:r>
          </w:p>
        </w:tc>
        <w:tc>
          <w:tcPr>
            <w:tcW w:w="1100" w:type="dxa"/>
            <w:vMerge w:val="restart"/>
            <w:vAlign w:val="center"/>
            <w:hideMark/>
          </w:tcPr>
          <w:p w14:paraId="347F2772" w14:textId="77777777" w:rsidR="007919B7" w:rsidRPr="00DE3863" w:rsidRDefault="007919B7" w:rsidP="007919B7">
            <w:pPr>
              <w:pStyle w:val="ListParagraph"/>
              <w:ind w:left="0"/>
              <w:jc w:val="both"/>
              <w:rPr>
                <w:rFonts w:eastAsia="Calibri"/>
                <w:bCs/>
              </w:rPr>
            </w:pPr>
            <w:r w:rsidRPr="00DE3863">
              <w:rPr>
                <w:bCs/>
              </w:rPr>
              <w:t>P-Value</w:t>
            </w:r>
          </w:p>
        </w:tc>
      </w:tr>
      <w:tr w:rsidR="007919B7" w:rsidRPr="00DE3863" w14:paraId="0C5F4B08" w14:textId="77777777" w:rsidTr="00D02ECB">
        <w:tc>
          <w:tcPr>
            <w:tcW w:w="566" w:type="dxa"/>
            <w:vMerge/>
            <w:vAlign w:val="center"/>
            <w:hideMark/>
          </w:tcPr>
          <w:p w14:paraId="12C132F3" w14:textId="77777777" w:rsidR="007919B7" w:rsidRPr="00DE3863" w:rsidRDefault="007919B7" w:rsidP="007919B7">
            <w:pPr>
              <w:spacing w:line="240" w:lineRule="auto"/>
              <w:jc w:val="both"/>
              <w:rPr>
                <w:rFonts w:ascii="Times New Roman" w:hAnsi="Times New Roman" w:cs="Times New Roman"/>
                <w:bCs/>
                <w:sz w:val="24"/>
                <w:szCs w:val="24"/>
                <w:lang w:val="en-US"/>
              </w:rPr>
            </w:pPr>
          </w:p>
        </w:tc>
        <w:tc>
          <w:tcPr>
            <w:tcW w:w="1841" w:type="dxa"/>
            <w:vMerge/>
            <w:tcBorders>
              <w:top w:val="nil"/>
              <w:bottom w:val="nil"/>
            </w:tcBorders>
            <w:vAlign w:val="center"/>
            <w:hideMark/>
          </w:tcPr>
          <w:p w14:paraId="18CC50E6" w14:textId="77777777" w:rsidR="007919B7" w:rsidRPr="00DE3863" w:rsidRDefault="007919B7" w:rsidP="007919B7">
            <w:pPr>
              <w:spacing w:line="240" w:lineRule="auto"/>
              <w:jc w:val="both"/>
              <w:rPr>
                <w:rFonts w:ascii="Times New Roman" w:hAnsi="Times New Roman" w:cs="Times New Roman"/>
                <w:bCs/>
                <w:sz w:val="24"/>
                <w:szCs w:val="24"/>
              </w:rPr>
            </w:pPr>
          </w:p>
        </w:tc>
        <w:tc>
          <w:tcPr>
            <w:tcW w:w="1558" w:type="dxa"/>
            <w:gridSpan w:val="2"/>
            <w:tcBorders>
              <w:top w:val="nil"/>
              <w:bottom w:val="nil"/>
            </w:tcBorders>
            <w:hideMark/>
          </w:tcPr>
          <w:p w14:paraId="71483901" w14:textId="77777777" w:rsidR="007919B7" w:rsidRPr="00DE3863" w:rsidRDefault="007919B7" w:rsidP="007919B7">
            <w:pPr>
              <w:pStyle w:val="ListParagraph"/>
              <w:ind w:left="0"/>
              <w:jc w:val="both"/>
              <w:rPr>
                <w:bCs/>
              </w:rPr>
            </w:pPr>
            <w:r w:rsidRPr="00DE3863">
              <w:rPr>
                <w:bCs/>
              </w:rPr>
              <w:t>Baik</w:t>
            </w:r>
          </w:p>
        </w:tc>
        <w:tc>
          <w:tcPr>
            <w:tcW w:w="1419" w:type="dxa"/>
            <w:gridSpan w:val="2"/>
            <w:tcBorders>
              <w:top w:val="nil"/>
              <w:bottom w:val="nil"/>
            </w:tcBorders>
            <w:hideMark/>
          </w:tcPr>
          <w:p w14:paraId="7ABFD711" w14:textId="77777777" w:rsidR="007919B7" w:rsidRPr="00DE3863" w:rsidRDefault="007919B7" w:rsidP="007919B7">
            <w:pPr>
              <w:pStyle w:val="ListParagraph"/>
              <w:ind w:left="0"/>
              <w:jc w:val="both"/>
              <w:rPr>
                <w:bCs/>
              </w:rPr>
            </w:pPr>
            <w:r w:rsidRPr="00DE3863">
              <w:rPr>
                <w:bCs/>
              </w:rPr>
              <w:t>Kurang</w:t>
            </w:r>
          </w:p>
        </w:tc>
        <w:tc>
          <w:tcPr>
            <w:tcW w:w="1466" w:type="dxa"/>
            <w:gridSpan w:val="2"/>
            <w:vMerge/>
            <w:tcBorders>
              <w:top w:val="nil"/>
              <w:bottom w:val="nil"/>
            </w:tcBorders>
            <w:vAlign w:val="center"/>
            <w:hideMark/>
          </w:tcPr>
          <w:p w14:paraId="2CAAA32F" w14:textId="77777777" w:rsidR="007919B7" w:rsidRPr="00DE3863" w:rsidRDefault="007919B7" w:rsidP="007919B7">
            <w:pPr>
              <w:spacing w:line="240" w:lineRule="auto"/>
              <w:jc w:val="both"/>
              <w:rPr>
                <w:rFonts w:ascii="Times New Roman" w:eastAsia="Times New Roman" w:hAnsi="Times New Roman" w:cs="Times New Roman"/>
                <w:bCs/>
                <w:sz w:val="24"/>
                <w:szCs w:val="24"/>
                <w:lang w:val="en-US"/>
              </w:rPr>
            </w:pPr>
          </w:p>
        </w:tc>
        <w:tc>
          <w:tcPr>
            <w:tcW w:w="1100" w:type="dxa"/>
            <w:vMerge/>
            <w:vAlign w:val="center"/>
            <w:hideMark/>
          </w:tcPr>
          <w:p w14:paraId="29430D3B" w14:textId="77777777" w:rsidR="007919B7" w:rsidRPr="00DE3863" w:rsidRDefault="007919B7" w:rsidP="007919B7">
            <w:pPr>
              <w:spacing w:line="240" w:lineRule="auto"/>
              <w:jc w:val="both"/>
              <w:rPr>
                <w:rFonts w:ascii="Times New Roman" w:hAnsi="Times New Roman" w:cs="Times New Roman"/>
                <w:bCs/>
                <w:sz w:val="24"/>
                <w:szCs w:val="24"/>
              </w:rPr>
            </w:pPr>
          </w:p>
        </w:tc>
      </w:tr>
      <w:tr w:rsidR="007919B7" w:rsidRPr="00DE3863" w14:paraId="4A925810" w14:textId="77777777" w:rsidTr="00D02ECB">
        <w:tc>
          <w:tcPr>
            <w:tcW w:w="566" w:type="dxa"/>
            <w:vMerge/>
            <w:vAlign w:val="center"/>
            <w:hideMark/>
          </w:tcPr>
          <w:p w14:paraId="3ECE2708" w14:textId="77777777" w:rsidR="007919B7" w:rsidRPr="00DE3863" w:rsidRDefault="007919B7" w:rsidP="007919B7">
            <w:pPr>
              <w:spacing w:line="240" w:lineRule="auto"/>
              <w:jc w:val="both"/>
              <w:rPr>
                <w:rFonts w:ascii="Times New Roman" w:hAnsi="Times New Roman" w:cs="Times New Roman"/>
                <w:bCs/>
                <w:sz w:val="24"/>
                <w:szCs w:val="24"/>
                <w:lang w:val="en-US"/>
              </w:rPr>
            </w:pPr>
          </w:p>
        </w:tc>
        <w:tc>
          <w:tcPr>
            <w:tcW w:w="1841" w:type="dxa"/>
            <w:vMerge/>
            <w:tcBorders>
              <w:top w:val="nil"/>
              <w:bottom w:val="single" w:sz="4" w:space="0" w:color="auto"/>
            </w:tcBorders>
            <w:vAlign w:val="center"/>
            <w:hideMark/>
          </w:tcPr>
          <w:p w14:paraId="05BC2F6F" w14:textId="77777777" w:rsidR="007919B7" w:rsidRPr="00DE3863" w:rsidRDefault="007919B7" w:rsidP="007919B7">
            <w:pPr>
              <w:spacing w:line="240" w:lineRule="auto"/>
              <w:jc w:val="both"/>
              <w:rPr>
                <w:rFonts w:ascii="Times New Roman" w:hAnsi="Times New Roman" w:cs="Times New Roman"/>
                <w:bCs/>
                <w:sz w:val="24"/>
                <w:szCs w:val="24"/>
              </w:rPr>
            </w:pPr>
          </w:p>
        </w:tc>
        <w:tc>
          <w:tcPr>
            <w:tcW w:w="593" w:type="dxa"/>
            <w:tcBorders>
              <w:top w:val="nil"/>
              <w:bottom w:val="single" w:sz="4" w:space="0" w:color="auto"/>
            </w:tcBorders>
            <w:hideMark/>
          </w:tcPr>
          <w:p w14:paraId="1F745A6B" w14:textId="77777777" w:rsidR="007919B7" w:rsidRPr="00DE3863" w:rsidRDefault="007919B7" w:rsidP="007919B7">
            <w:pPr>
              <w:pStyle w:val="ListParagraph"/>
              <w:ind w:left="0"/>
              <w:jc w:val="both"/>
              <w:rPr>
                <w:bCs/>
              </w:rPr>
            </w:pPr>
            <w:r w:rsidRPr="00DE3863">
              <w:rPr>
                <w:bCs/>
              </w:rPr>
              <w:t>f</w:t>
            </w:r>
          </w:p>
        </w:tc>
        <w:tc>
          <w:tcPr>
            <w:tcW w:w="965" w:type="dxa"/>
            <w:tcBorders>
              <w:top w:val="nil"/>
              <w:bottom w:val="single" w:sz="4" w:space="0" w:color="auto"/>
            </w:tcBorders>
            <w:hideMark/>
          </w:tcPr>
          <w:p w14:paraId="4DBD6AF9" w14:textId="77777777" w:rsidR="007919B7" w:rsidRPr="00DE3863" w:rsidRDefault="007919B7" w:rsidP="007919B7">
            <w:pPr>
              <w:pStyle w:val="ListParagraph"/>
              <w:ind w:left="0"/>
              <w:jc w:val="both"/>
              <w:rPr>
                <w:bCs/>
              </w:rPr>
            </w:pPr>
            <w:r w:rsidRPr="00DE3863">
              <w:rPr>
                <w:bCs/>
              </w:rPr>
              <w:t>%</w:t>
            </w:r>
          </w:p>
        </w:tc>
        <w:tc>
          <w:tcPr>
            <w:tcW w:w="593" w:type="dxa"/>
            <w:tcBorders>
              <w:top w:val="nil"/>
              <w:bottom w:val="single" w:sz="4" w:space="0" w:color="auto"/>
            </w:tcBorders>
            <w:hideMark/>
          </w:tcPr>
          <w:p w14:paraId="76BDC3D2" w14:textId="77777777" w:rsidR="007919B7" w:rsidRPr="00DE3863" w:rsidRDefault="007919B7" w:rsidP="007919B7">
            <w:pPr>
              <w:pStyle w:val="ListParagraph"/>
              <w:ind w:left="0"/>
              <w:jc w:val="both"/>
              <w:rPr>
                <w:bCs/>
              </w:rPr>
            </w:pPr>
            <w:r w:rsidRPr="00DE3863">
              <w:rPr>
                <w:bCs/>
              </w:rPr>
              <w:t>f</w:t>
            </w:r>
          </w:p>
        </w:tc>
        <w:tc>
          <w:tcPr>
            <w:tcW w:w="826" w:type="dxa"/>
            <w:tcBorders>
              <w:top w:val="nil"/>
              <w:bottom w:val="single" w:sz="4" w:space="0" w:color="auto"/>
            </w:tcBorders>
            <w:hideMark/>
          </w:tcPr>
          <w:p w14:paraId="690E48AC" w14:textId="77777777" w:rsidR="007919B7" w:rsidRPr="00DE3863" w:rsidRDefault="007919B7" w:rsidP="007919B7">
            <w:pPr>
              <w:pStyle w:val="ListParagraph"/>
              <w:ind w:left="0"/>
              <w:jc w:val="both"/>
              <w:rPr>
                <w:bCs/>
              </w:rPr>
            </w:pPr>
            <w:r w:rsidRPr="00DE3863">
              <w:rPr>
                <w:bCs/>
              </w:rPr>
              <w:t>%</w:t>
            </w:r>
          </w:p>
        </w:tc>
        <w:tc>
          <w:tcPr>
            <w:tcW w:w="593" w:type="dxa"/>
            <w:tcBorders>
              <w:top w:val="nil"/>
              <w:bottom w:val="single" w:sz="4" w:space="0" w:color="auto"/>
            </w:tcBorders>
            <w:hideMark/>
          </w:tcPr>
          <w:p w14:paraId="6406D236" w14:textId="77777777" w:rsidR="007919B7" w:rsidRPr="00DE3863" w:rsidRDefault="007919B7" w:rsidP="007919B7">
            <w:pPr>
              <w:pStyle w:val="ListParagraph"/>
              <w:ind w:left="0"/>
              <w:jc w:val="both"/>
              <w:rPr>
                <w:bCs/>
              </w:rPr>
            </w:pPr>
            <w:r w:rsidRPr="00DE3863">
              <w:rPr>
                <w:bCs/>
              </w:rPr>
              <w:t>f</w:t>
            </w:r>
          </w:p>
        </w:tc>
        <w:tc>
          <w:tcPr>
            <w:tcW w:w="873" w:type="dxa"/>
            <w:tcBorders>
              <w:top w:val="nil"/>
              <w:bottom w:val="single" w:sz="4" w:space="0" w:color="auto"/>
            </w:tcBorders>
            <w:hideMark/>
          </w:tcPr>
          <w:p w14:paraId="74BB58C0" w14:textId="77777777" w:rsidR="007919B7" w:rsidRPr="00DE3863" w:rsidRDefault="007919B7" w:rsidP="007919B7">
            <w:pPr>
              <w:pStyle w:val="ListParagraph"/>
              <w:ind w:left="0"/>
              <w:jc w:val="both"/>
              <w:rPr>
                <w:bCs/>
              </w:rPr>
            </w:pPr>
            <w:r w:rsidRPr="00DE3863">
              <w:rPr>
                <w:bCs/>
              </w:rPr>
              <w:t>%</w:t>
            </w:r>
          </w:p>
        </w:tc>
        <w:tc>
          <w:tcPr>
            <w:tcW w:w="1100" w:type="dxa"/>
            <w:vMerge w:val="restart"/>
            <w:vAlign w:val="center"/>
            <w:hideMark/>
          </w:tcPr>
          <w:p w14:paraId="5248B69C" w14:textId="77777777" w:rsidR="007919B7" w:rsidRPr="00DE3863" w:rsidRDefault="007919B7" w:rsidP="007919B7">
            <w:pPr>
              <w:pStyle w:val="ListParagraph"/>
              <w:ind w:left="0"/>
              <w:jc w:val="both"/>
              <w:rPr>
                <w:bCs/>
              </w:rPr>
            </w:pPr>
            <w:r w:rsidRPr="00DE3863">
              <w:rPr>
                <w:bCs/>
              </w:rPr>
              <w:t>0,399</w:t>
            </w:r>
          </w:p>
        </w:tc>
      </w:tr>
      <w:tr w:rsidR="007919B7" w:rsidRPr="00DE3863" w14:paraId="6A66489B" w14:textId="77777777" w:rsidTr="00D02ECB">
        <w:tc>
          <w:tcPr>
            <w:tcW w:w="566" w:type="dxa"/>
            <w:hideMark/>
          </w:tcPr>
          <w:p w14:paraId="6B492C09" w14:textId="77777777" w:rsidR="007919B7" w:rsidRPr="00DE3863" w:rsidRDefault="007919B7" w:rsidP="007919B7">
            <w:pPr>
              <w:pStyle w:val="ListParagraph"/>
              <w:ind w:left="0"/>
              <w:jc w:val="both"/>
              <w:rPr>
                <w:rFonts w:eastAsia="Calibri"/>
                <w:bCs/>
              </w:rPr>
            </w:pPr>
            <w:r w:rsidRPr="00DE3863">
              <w:rPr>
                <w:bCs/>
              </w:rPr>
              <w:t>1.</w:t>
            </w:r>
          </w:p>
        </w:tc>
        <w:tc>
          <w:tcPr>
            <w:tcW w:w="1841" w:type="dxa"/>
            <w:tcBorders>
              <w:top w:val="single" w:sz="4" w:space="0" w:color="auto"/>
            </w:tcBorders>
            <w:hideMark/>
          </w:tcPr>
          <w:p w14:paraId="712B4762" w14:textId="77777777" w:rsidR="007919B7" w:rsidRPr="00DE3863" w:rsidRDefault="007919B7" w:rsidP="007919B7">
            <w:pPr>
              <w:pStyle w:val="ListParagraph"/>
              <w:ind w:left="0"/>
              <w:jc w:val="both"/>
              <w:rPr>
                <w:bCs/>
              </w:rPr>
            </w:pPr>
            <w:r w:rsidRPr="00DE3863">
              <w:rPr>
                <w:bCs/>
              </w:rPr>
              <w:t>Normal</w:t>
            </w:r>
          </w:p>
        </w:tc>
        <w:tc>
          <w:tcPr>
            <w:tcW w:w="593" w:type="dxa"/>
            <w:tcBorders>
              <w:top w:val="single" w:sz="4" w:space="0" w:color="auto"/>
            </w:tcBorders>
          </w:tcPr>
          <w:p w14:paraId="245E6D05" w14:textId="77777777" w:rsidR="007919B7" w:rsidRPr="00DE3863" w:rsidRDefault="007919B7" w:rsidP="007919B7">
            <w:pPr>
              <w:pStyle w:val="ListParagraph"/>
              <w:ind w:left="0"/>
              <w:jc w:val="both"/>
              <w:rPr>
                <w:bCs/>
              </w:rPr>
            </w:pPr>
            <w:r w:rsidRPr="00DE3863">
              <w:rPr>
                <w:bCs/>
              </w:rPr>
              <w:t>17</w:t>
            </w:r>
          </w:p>
        </w:tc>
        <w:tc>
          <w:tcPr>
            <w:tcW w:w="965" w:type="dxa"/>
            <w:tcBorders>
              <w:top w:val="single" w:sz="4" w:space="0" w:color="auto"/>
            </w:tcBorders>
          </w:tcPr>
          <w:p w14:paraId="55891A61" w14:textId="77777777" w:rsidR="007919B7" w:rsidRPr="00DE3863" w:rsidRDefault="007919B7" w:rsidP="007919B7">
            <w:pPr>
              <w:pStyle w:val="ListParagraph"/>
              <w:ind w:left="0"/>
              <w:jc w:val="both"/>
              <w:rPr>
                <w:bCs/>
              </w:rPr>
            </w:pPr>
            <w:r w:rsidRPr="00DE3863">
              <w:rPr>
                <w:bCs/>
              </w:rPr>
              <w:t>54.8</w:t>
            </w:r>
          </w:p>
        </w:tc>
        <w:tc>
          <w:tcPr>
            <w:tcW w:w="593" w:type="dxa"/>
            <w:tcBorders>
              <w:top w:val="single" w:sz="4" w:space="0" w:color="auto"/>
            </w:tcBorders>
          </w:tcPr>
          <w:p w14:paraId="07C5D29C" w14:textId="77777777" w:rsidR="007919B7" w:rsidRPr="00DE3863" w:rsidRDefault="007919B7" w:rsidP="007919B7">
            <w:pPr>
              <w:pStyle w:val="ListParagraph"/>
              <w:ind w:left="0"/>
              <w:jc w:val="both"/>
              <w:rPr>
                <w:bCs/>
              </w:rPr>
            </w:pPr>
            <w:r w:rsidRPr="00DE3863">
              <w:rPr>
                <w:bCs/>
              </w:rPr>
              <w:t>14</w:t>
            </w:r>
          </w:p>
        </w:tc>
        <w:tc>
          <w:tcPr>
            <w:tcW w:w="826" w:type="dxa"/>
            <w:tcBorders>
              <w:top w:val="single" w:sz="4" w:space="0" w:color="auto"/>
            </w:tcBorders>
          </w:tcPr>
          <w:p w14:paraId="4B2D5634" w14:textId="77777777" w:rsidR="007919B7" w:rsidRPr="00DE3863" w:rsidRDefault="007919B7" w:rsidP="007919B7">
            <w:pPr>
              <w:pStyle w:val="ListParagraph"/>
              <w:ind w:left="0"/>
              <w:jc w:val="both"/>
              <w:rPr>
                <w:bCs/>
              </w:rPr>
            </w:pPr>
            <w:r w:rsidRPr="00DE3863">
              <w:rPr>
                <w:bCs/>
              </w:rPr>
              <w:t>45.2</w:t>
            </w:r>
          </w:p>
        </w:tc>
        <w:tc>
          <w:tcPr>
            <w:tcW w:w="593" w:type="dxa"/>
            <w:tcBorders>
              <w:top w:val="single" w:sz="4" w:space="0" w:color="auto"/>
            </w:tcBorders>
          </w:tcPr>
          <w:p w14:paraId="2550F730" w14:textId="77777777" w:rsidR="007919B7" w:rsidRPr="00DE3863" w:rsidRDefault="007919B7" w:rsidP="007919B7">
            <w:pPr>
              <w:pStyle w:val="ListParagraph"/>
              <w:ind w:left="0"/>
              <w:jc w:val="both"/>
              <w:rPr>
                <w:bCs/>
              </w:rPr>
            </w:pPr>
            <w:r w:rsidRPr="00DE3863">
              <w:rPr>
                <w:bCs/>
              </w:rPr>
              <w:t>31</w:t>
            </w:r>
          </w:p>
        </w:tc>
        <w:tc>
          <w:tcPr>
            <w:tcW w:w="873" w:type="dxa"/>
            <w:tcBorders>
              <w:top w:val="single" w:sz="4" w:space="0" w:color="auto"/>
            </w:tcBorders>
            <w:hideMark/>
          </w:tcPr>
          <w:p w14:paraId="2E27AE4D" w14:textId="77777777" w:rsidR="007919B7" w:rsidRPr="00DE3863" w:rsidRDefault="007919B7" w:rsidP="007919B7">
            <w:pPr>
              <w:pStyle w:val="ListParagraph"/>
              <w:ind w:left="0"/>
              <w:jc w:val="both"/>
              <w:rPr>
                <w:bCs/>
              </w:rPr>
            </w:pPr>
            <w:r w:rsidRPr="00DE3863">
              <w:rPr>
                <w:bCs/>
              </w:rPr>
              <w:t>100%</w:t>
            </w:r>
          </w:p>
        </w:tc>
        <w:tc>
          <w:tcPr>
            <w:tcW w:w="1100" w:type="dxa"/>
            <w:vMerge/>
            <w:vAlign w:val="center"/>
            <w:hideMark/>
          </w:tcPr>
          <w:p w14:paraId="43568CD9" w14:textId="77777777" w:rsidR="007919B7" w:rsidRPr="00DE3863" w:rsidRDefault="007919B7" w:rsidP="007919B7">
            <w:pPr>
              <w:spacing w:line="240" w:lineRule="auto"/>
              <w:jc w:val="both"/>
              <w:rPr>
                <w:rFonts w:ascii="Times New Roman" w:eastAsia="Times New Roman" w:hAnsi="Times New Roman" w:cs="Times New Roman"/>
                <w:bCs/>
                <w:sz w:val="24"/>
                <w:szCs w:val="24"/>
              </w:rPr>
            </w:pPr>
          </w:p>
        </w:tc>
      </w:tr>
      <w:tr w:rsidR="007919B7" w:rsidRPr="00DE3863" w14:paraId="1AC0F774" w14:textId="77777777" w:rsidTr="00D02ECB">
        <w:tc>
          <w:tcPr>
            <w:tcW w:w="566" w:type="dxa"/>
            <w:hideMark/>
          </w:tcPr>
          <w:p w14:paraId="70FC5219" w14:textId="77777777" w:rsidR="007919B7" w:rsidRPr="00DE3863" w:rsidRDefault="007919B7" w:rsidP="007919B7">
            <w:pPr>
              <w:pStyle w:val="ListParagraph"/>
              <w:ind w:left="0"/>
              <w:jc w:val="both"/>
              <w:rPr>
                <w:rFonts w:eastAsia="Calibri"/>
                <w:bCs/>
              </w:rPr>
            </w:pPr>
            <w:r w:rsidRPr="00DE3863">
              <w:rPr>
                <w:bCs/>
              </w:rPr>
              <w:t>2.</w:t>
            </w:r>
          </w:p>
        </w:tc>
        <w:tc>
          <w:tcPr>
            <w:tcW w:w="1841" w:type="dxa"/>
            <w:hideMark/>
          </w:tcPr>
          <w:p w14:paraId="1AE68996" w14:textId="77777777" w:rsidR="007919B7" w:rsidRPr="00DE3863" w:rsidRDefault="007919B7" w:rsidP="007919B7">
            <w:pPr>
              <w:pStyle w:val="ListParagraph"/>
              <w:ind w:left="0"/>
              <w:jc w:val="both"/>
              <w:rPr>
                <w:bCs/>
              </w:rPr>
            </w:pPr>
            <w:r w:rsidRPr="00DE3863">
              <w:rPr>
                <w:bCs/>
              </w:rPr>
              <w:t xml:space="preserve">Tidak </w:t>
            </w:r>
            <w:proofErr w:type="spellStart"/>
            <w:r w:rsidRPr="00DE3863">
              <w:rPr>
                <w:bCs/>
              </w:rPr>
              <w:t>nomal</w:t>
            </w:r>
            <w:proofErr w:type="spellEnd"/>
          </w:p>
        </w:tc>
        <w:tc>
          <w:tcPr>
            <w:tcW w:w="593" w:type="dxa"/>
          </w:tcPr>
          <w:p w14:paraId="193906C0" w14:textId="77777777" w:rsidR="007919B7" w:rsidRPr="00DE3863" w:rsidRDefault="007919B7" w:rsidP="007919B7">
            <w:pPr>
              <w:pStyle w:val="ListParagraph"/>
              <w:ind w:left="0"/>
              <w:jc w:val="both"/>
              <w:rPr>
                <w:bCs/>
              </w:rPr>
            </w:pPr>
            <w:r w:rsidRPr="00DE3863">
              <w:rPr>
                <w:bCs/>
              </w:rPr>
              <w:t>19</w:t>
            </w:r>
          </w:p>
        </w:tc>
        <w:tc>
          <w:tcPr>
            <w:tcW w:w="965" w:type="dxa"/>
          </w:tcPr>
          <w:p w14:paraId="3BC4C3A0" w14:textId="77777777" w:rsidR="007919B7" w:rsidRPr="00DE3863" w:rsidRDefault="007919B7" w:rsidP="007919B7">
            <w:pPr>
              <w:pStyle w:val="ListParagraph"/>
              <w:ind w:left="0"/>
              <w:jc w:val="both"/>
              <w:rPr>
                <w:bCs/>
              </w:rPr>
            </w:pPr>
            <w:r w:rsidRPr="00DE3863">
              <w:rPr>
                <w:bCs/>
              </w:rPr>
              <w:t>65.5</w:t>
            </w:r>
          </w:p>
        </w:tc>
        <w:tc>
          <w:tcPr>
            <w:tcW w:w="593" w:type="dxa"/>
          </w:tcPr>
          <w:p w14:paraId="06919CBB" w14:textId="77777777" w:rsidR="007919B7" w:rsidRPr="00DE3863" w:rsidRDefault="007919B7" w:rsidP="007919B7">
            <w:pPr>
              <w:pStyle w:val="ListParagraph"/>
              <w:ind w:left="0"/>
              <w:jc w:val="both"/>
              <w:rPr>
                <w:bCs/>
              </w:rPr>
            </w:pPr>
            <w:r w:rsidRPr="00DE3863">
              <w:rPr>
                <w:bCs/>
              </w:rPr>
              <w:t>10</w:t>
            </w:r>
          </w:p>
        </w:tc>
        <w:tc>
          <w:tcPr>
            <w:tcW w:w="826" w:type="dxa"/>
          </w:tcPr>
          <w:p w14:paraId="1B366FFA" w14:textId="77777777" w:rsidR="007919B7" w:rsidRPr="00DE3863" w:rsidRDefault="007919B7" w:rsidP="007919B7">
            <w:pPr>
              <w:pStyle w:val="ListParagraph"/>
              <w:ind w:left="0"/>
              <w:jc w:val="both"/>
              <w:rPr>
                <w:bCs/>
              </w:rPr>
            </w:pPr>
            <w:r w:rsidRPr="00DE3863">
              <w:rPr>
                <w:bCs/>
              </w:rPr>
              <w:t>34.5</w:t>
            </w:r>
          </w:p>
        </w:tc>
        <w:tc>
          <w:tcPr>
            <w:tcW w:w="593" w:type="dxa"/>
          </w:tcPr>
          <w:p w14:paraId="12728C96" w14:textId="77777777" w:rsidR="007919B7" w:rsidRPr="00DE3863" w:rsidRDefault="007919B7" w:rsidP="007919B7">
            <w:pPr>
              <w:pStyle w:val="ListParagraph"/>
              <w:ind w:left="0"/>
              <w:jc w:val="both"/>
              <w:rPr>
                <w:bCs/>
              </w:rPr>
            </w:pPr>
            <w:r w:rsidRPr="00DE3863">
              <w:rPr>
                <w:bCs/>
              </w:rPr>
              <w:t>29</w:t>
            </w:r>
          </w:p>
        </w:tc>
        <w:tc>
          <w:tcPr>
            <w:tcW w:w="873" w:type="dxa"/>
            <w:hideMark/>
          </w:tcPr>
          <w:p w14:paraId="4F8803E6" w14:textId="77777777" w:rsidR="007919B7" w:rsidRPr="00DE3863" w:rsidRDefault="007919B7" w:rsidP="007919B7">
            <w:pPr>
              <w:pStyle w:val="ListParagraph"/>
              <w:ind w:left="0"/>
              <w:jc w:val="both"/>
              <w:rPr>
                <w:bCs/>
              </w:rPr>
            </w:pPr>
            <w:r w:rsidRPr="00DE3863">
              <w:rPr>
                <w:bCs/>
              </w:rPr>
              <w:t>100%</w:t>
            </w:r>
          </w:p>
        </w:tc>
        <w:tc>
          <w:tcPr>
            <w:tcW w:w="1100" w:type="dxa"/>
            <w:vMerge/>
            <w:vAlign w:val="center"/>
            <w:hideMark/>
          </w:tcPr>
          <w:p w14:paraId="300A6B3E" w14:textId="77777777" w:rsidR="007919B7" w:rsidRPr="00DE3863" w:rsidRDefault="007919B7" w:rsidP="007919B7">
            <w:pPr>
              <w:spacing w:line="240" w:lineRule="auto"/>
              <w:jc w:val="both"/>
              <w:rPr>
                <w:rFonts w:ascii="Times New Roman" w:eastAsia="Times New Roman" w:hAnsi="Times New Roman" w:cs="Times New Roman"/>
                <w:bCs/>
                <w:sz w:val="24"/>
                <w:szCs w:val="24"/>
              </w:rPr>
            </w:pPr>
          </w:p>
        </w:tc>
      </w:tr>
      <w:tr w:rsidR="007919B7" w:rsidRPr="00DE3863" w14:paraId="68C0B1CD" w14:textId="77777777" w:rsidTr="00D02ECB">
        <w:tc>
          <w:tcPr>
            <w:tcW w:w="2407" w:type="dxa"/>
            <w:gridSpan w:val="2"/>
            <w:hideMark/>
          </w:tcPr>
          <w:p w14:paraId="77E1CD04" w14:textId="77777777" w:rsidR="007919B7" w:rsidRPr="00DE3863" w:rsidRDefault="007919B7" w:rsidP="007919B7">
            <w:pPr>
              <w:pStyle w:val="ListParagraph"/>
              <w:ind w:left="0"/>
              <w:jc w:val="both"/>
              <w:rPr>
                <w:bCs/>
              </w:rPr>
            </w:pPr>
            <w:proofErr w:type="spellStart"/>
            <w:r w:rsidRPr="00DE3863">
              <w:rPr>
                <w:bCs/>
              </w:rPr>
              <w:t>Jumlah</w:t>
            </w:r>
            <w:proofErr w:type="spellEnd"/>
          </w:p>
        </w:tc>
        <w:tc>
          <w:tcPr>
            <w:tcW w:w="593" w:type="dxa"/>
          </w:tcPr>
          <w:p w14:paraId="2C831548" w14:textId="77777777" w:rsidR="007919B7" w:rsidRPr="00DE3863" w:rsidRDefault="007919B7" w:rsidP="007919B7">
            <w:pPr>
              <w:pStyle w:val="ListParagraph"/>
              <w:ind w:left="0"/>
              <w:jc w:val="both"/>
              <w:rPr>
                <w:bCs/>
              </w:rPr>
            </w:pPr>
            <w:r w:rsidRPr="00DE3863">
              <w:rPr>
                <w:bCs/>
              </w:rPr>
              <w:t>36</w:t>
            </w:r>
          </w:p>
        </w:tc>
        <w:tc>
          <w:tcPr>
            <w:tcW w:w="965" w:type="dxa"/>
          </w:tcPr>
          <w:p w14:paraId="3BD42454" w14:textId="77777777" w:rsidR="007919B7" w:rsidRPr="00DE3863" w:rsidRDefault="007919B7" w:rsidP="007919B7">
            <w:pPr>
              <w:pStyle w:val="ListParagraph"/>
              <w:ind w:left="0"/>
              <w:jc w:val="both"/>
              <w:rPr>
                <w:bCs/>
              </w:rPr>
            </w:pPr>
            <w:r w:rsidRPr="00DE3863">
              <w:rPr>
                <w:bCs/>
              </w:rPr>
              <w:t>60.0</w:t>
            </w:r>
          </w:p>
        </w:tc>
        <w:tc>
          <w:tcPr>
            <w:tcW w:w="593" w:type="dxa"/>
          </w:tcPr>
          <w:p w14:paraId="548274B2" w14:textId="77777777" w:rsidR="007919B7" w:rsidRPr="00DE3863" w:rsidRDefault="007919B7" w:rsidP="007919B7">
            <w:pPr>
              <w:pStyle w:val="ListParagraph"/>
              <w:ind w:left="0"/>
              <w:jc w:val="both"/>
              <w:rPr>
                <w:bCs/>
              </w:rPr>
            </w:pPr>
            <w:r w:rsidRPr="00DE3863">
              <w:rPr>
                <w:bCs/>
              </w:rPr>
              <w:t>24</w:t>
            </w:r>
          </w:p>
        </w:tc>
        <w:tc>
          <w:tcPr>
            <w:tcW w:w="826" w:type="dxa"/>
          </w:tcPr>
          <w:p w14:paraId="2BC3A3C3" w14:textId="77777777" w:rsidR="007919B7" w:rsidRPr="00DE3863" w:rsidRDefault="007919B7" w:rsidP="007919B7">
            <w:pPr>
              <w:pStyle w:val="ListParagraph"/>
              <w:ind w:left="0"/>
              <w:jc w:val="both"/>
              <w:rPr>
                <w:bCs/>
              </w:rPr>
            </w:pPr>
            <w:r w:rsidRPr="00DE3863">
              <w:rPr>
                <w:bCs/>
              </w:rPr>
              <w:t>40.0</w:t>
            </w:r>
          </w:p>
        </w:tc>
        <w:tc>
          <w:tcPr>
            <w:tcW w:w="593" w:type="dxa"/>
            <w:hideMark/>
          </w:tcPr>
          <w:p w14:paraId="0B6E342E" w14:textId="77777777" w:rsidR="007919B7" w:rsidRPr="00DE3863" w:rsidRDefault="007919B7" w:rsidP="007919B7">
            <w:pPr>
              <w:pStyle w:val="ListParagraph"/>
              <w:ind w:left="0"/>
              <w:jc w:val="both"/>
              <w:rPr>
                <w:bCs/>
              </w:rPr>
            </w:pPr>
            <w:r w:rsidRPr="00DE3863">
              <w:rPr>
                <w:bCs/>
              </w:rPr>
              <w:t>60</w:t>
            </w:r>
          </w:p>
        </w:tc>
        <w:tc>
          <w:tcPr>
            <w:tcW w:w="873" w:type="dxa"/>
            <w:hideMark/>
          </w:tcPr>
          <w:p w14:paraId="1DD46F00" w14:textId="77777777" w:rsidR="007919B7" w:rsidRPr="00DE3863" w:rsidRDefault="007919B7" w:rsidP="007919B7">
            <w:pPr>
              <w:pStyle w:val="ListParagraph"/>
              <w:ind w:left="0"/>
              <w:jc w:val="both"/>
              <w:rPr>
                <w:bCs/>
              </w:rPr>
            </w:pPr>
            <w:r w:rsidRPr="00DE3863">
              <w:rPr>
                <w:bCs/>
              </w:rPr>
              <w:t>100%</w:t>
            </w:r>
          </w:p>
        </w:tc>
        <w:tc>
          <w:tcPr>
            <w:tcW w:w="1100" w:type="dxa"/>
            <w:vMerge/>
            <w:vAlign w:val="center"/>
            <w:hideMark/>
          </w:tcPr>
          <w:p w14:paraId="79B325DE" w14:textId="77777777" w:rsidR="007919B7" w:rsidRPr="00DE3863" w:rsidRDefault="007919B7" w:rsidP="007919B7">
            <w:pPr>
              <w:spacing w:line="240" w:lineRule="auto"/>
              <w:jc w:val="both"/>
              <w:rPr>
                <w:rFonts w:ascii="Times New Roman" w:eastAsia="Times New Roman" w:hAnsi="Times New Roman" w:cs="Times New Roman"/>
                <w:bCs/>
                <w:sz w:val="24"/>
                <w:szCs w:val="24"/>
              </w:rPr>
            </w:pPr>
          </w:p>
        </w:tc>
      </w:tr>
    </w:tbl>
    <w:p w14:paraId="5F42DB84" w14:textId="77777777" w:rsidR="00D02ECB" w:rsidRDefault="00D02ECB" w:rsidP="007919B7">
      <w:pPr>
        <w:autoSpaceDE w:val="0"/>
        <w:autoSpaceDN w:val="0"/>
        <w:adjustRightInd w:val="0"/>
        <w:spacing w:line="240" w:lineRule="auto"/>
        <w:ind w:left="1440"/>
        <w:jc w:val="both"/>
        <w:rPr>
          <w:rFonts w:ascii="Times New Roman" w:eastAsia="Calibri" w:hAnsi="Times New Roman" w:cs="Times New Roman"/>
          <w:sz w:val="24"/>
          <w:szCs w:val="24"/>
        </w:rPr>
        <w:sectPr w:rsidR="00D02ECB" w:rsidSect="00EB1375">
          <w:type w:val="continuous"/>
          <w:pgSz w:w="11907" w:h="16840" w:code="9"/>
          <w:pgMar w:top="1701" w:right="1418" w:bottom="1418" w:left="1701" w:header="567" w:footer="567" w:gutter="0"/>
          <w:cols w:space="567"/>
          <w:docGrid w:linePitch="360"/>
        </w:sectPr>
      </w:pPr>
    </w:p>
    <w:p w14:paraId="0833D0D1" w14:textId="4EAA60C8" w:rsidR="007919B7" w:rsidRPr="007919B7" w:rsidRDefault="007919B7" w:rsidP="00FF1D43">
      <w:pPr>
        <w:autoSpaceDE w:val="0"/>
        <w:autoSpaceDN w:val="0"/>
        <w:adjustRightInd w:val="0"/>
        <w:spacing w:after="0" w:line="240" w:lineRule="auto"/>
        <w:ind w:firstLine="709"/>
        <w:jc w:val="both"/>
        <w:rPr>
          <w:rFonts w:ascii="Times New Roman" w:hAnsi="Times New Roman" w:cs="Times New Roman"/>
          <w:iCs/>
          <w:sz w:val="24"/>
          <w:szCs w:val="24"/>
        </w:rPr>
      </w:pPr>
      <w:proofErr w:type="spellStart"/>
      <w:r w:rsidRPr="007919B7">
        <w:rPr>
          <w:rFonts w:ascii="Times New Roman" w:hAnsi="Times New Roman" w:cs="Times New Roman"/>
          <w:sz w:val="24"/>
          <w:szCs w:val="24"/>
        </w:rPr>
        <w:t>Berdasarkan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hasil</w:t>
      </w:r>
      <w:proofErr w:type="spellEnd"/>
      <w:r w:rsidRPr="007919B7">
        <w:rPr>
          <w:rFonts w:ascii="Times New Roman" w:hAnsi="Times New Roman" w:cs="Times New Roman"/>
          <w:sz w:val="24"/>
          <w:szCs w:val="24"/>
        </w:rPr>
        <w:t xml:space="preserve"> </w:t>
      </w:r>
      <w:proofErr w:type="spellStart"/>
      <w:r w:rsidR="00DE3863">
        <w:rPr>
          <w:rFonts w:ascii="Times New Roman" w:hAnsi="Times New Roman" w:cs="Times New Roman"/>
          <w:sz w:val="24"/>
          <w:szCs w:val="24"/>
        </w:rPr>
        <w:t>penelitian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dari</w:t>
      </w:r>
      <w:proofErr w:type="spellEnd"/>
      <w:r w:rsidRPr="007919B7">
        <w:rPr>
          <w:rFonts w:ascii="Times New Roman" w:hAnsi="Times New Roman" w:cs="Times New Roman"/>
          <w:sz w:val="24"/>
          <w:szCs w:val="24"/>
        </w:rPr>
        <w:t xml:space="preserve"> 31 </w:t>
      </w:r>
      <w:proofErr w:type="spellStart"/>
      <w:r w:rsidRPr="007919B7">
        <w:rPr>
          <w:rFonts w:ascii="Times New Roman" w:hAnsi="Times New Roman" w:cs="Times New Roman"/>
          <w:sz w:val="24"/>
          <w:szCs w:val="24"/>
        </w:rPr>
        <w:t>responden</w:t>
      </w:r>
      <w:proofErr w:type="spellEnd"/>
      <w:r w:rsidRPr="007919B7">
        <w:rPr>
          <w:rFonts w:ascii="Times New Roman" w:hAnsi="Times New Roman" w:cs="Times New Roman"/>
          <w:sz w:val="24"/>
          <w:szCs w:val="24"/>
        </w:rPr>
        <w:t xml:space="preserve"> yang </w:t>
      </w:r>
      <w:proofErr w:type="spellStart"/>
      <w:r w:rsidRPr="007919B7">
        <w:rPr>
          <w:rFonts w:ascii="Times New Roman" w:hAnsi="Times New Roman" w:cs="Times New Roman"/>
          <w:sz w:val="24"/>
          <w:szCs w:val="24"/>
        </w:rPr>
        <w:t>memiliki</w:t>
      </w:r>
      <w:proofErr w:type="spellEnd"/>
      <w:r w:rsidRPr="007919B7">
        <w:rPr>
          <w:rFonts w:ascii="Times New Roman" w:hAnsi="Times New Roman" w:cs="Times New Roman"/>
          <w:sz w:val="24"/>
          <w:szCs w:val="24"/>
        </w:rPr>
        <w:t xml:space="preserve"> status </w:t>
      </w:r>
      <w:proofErr w:type="spellStart"/>
      <w:r w:rsidRPr="007919B7">
        <w:rPr>
          <w:rFonts w:ascii="Times New Roman" w:hAnsi="Times New Roman" w:cs="Times New Roman"/>
          <w:sz w:val="24"/>
          <w:szCs w:val="24"/>
        </w:rPr>
        <w:t>gizi</w:t>
      </w:r>
      <w:proofErr w:type="spellEnd"/>
      <w:r w:rsidRPr="007919B7">
        <w:rPr>
          <w:rFonts w:ascii="Times New Roman" w:hAnsi="Times New Roman" w:cs="Times New Roman"/>
          <w:sz w:val="24"/>
          <w:szCs w:val="24"/>
        </w:rPr>
        <w:t xml:space="preserve"> normal, </w:t>
      </w:r>
      <w:proofErr w:type="spellStart"/>
      <w:r w:rsidRPr="007919B7">
        <w:rPr>
          <w:rFonts w:ascii="Times New Roman" w:hAnsi="Times New Roman" w:cs="Times New Roman"/>
          <w:sz w:val="24"/>
          <w:szCs w:val="24"/>
        </w:rPr>
        <w:t>terdapat</w:t>
      </w:r>
      <w:proofErr w:type="spellEnd"/>
      <w:r w:rsidRPr="007919B7">
        <w:rPr>
          <w:rFonts w:ascii="Times New Roman" w:hAnsi="Times New Roman" w:cs="Times New Roman"/>
          <w:sz w:val="24"/>
          <w:szCs w:val="24"/>
        </w:rPr>
        <w:t xml:space="preserve"> 17 </w:t>
      </w:r>
      <w:proofErr w:type="spellStart"/>
      <w:r w:rsidRPr="007919B7">
        <w:rPr>
          <w:rFonts w:ascii="Times New Roman" w:hAnsi="Times New Roman" w:cs="Times New Roman"/>
          <w:sz w:val="24"/>
          <w:szCs w:val="24"/>
        </w:rPr>
        <w:t>responden</w:t>
      </w:r>
      <w:proofErr w:type="spellEnd"/>
      <w:r w:rsidRPr="007919B7">
        <w:rPr>
          <w:rFonts w:ascii="Times New Roman" w:hAnsi="Times New Roman" w:cs="Times New Roman"/>
          <w:sz w:val="24"/>
          <w:szCs w:val="24"/>
        </w:rPr>
        <w:t xml:space="preserve"> (54.8%) </w:t>
      </w:r>
      <w:proofErr w:type="spellStart"/>
      <w:r w:rsidRPr="007919B7">
        <w:rPr>
          <w:rFonts w:ascii="Times New Roman" w:hAnsi="Times New Roman" w:cs="Times New Roman"/>
          <w:sz w:val="24"/>
          <w:szCs w:val="24"/>
        </w:rPr>
        <w:t>memiliki</w:t>
      </w:r>
      <w:proofErr w:type="spellEnd"/>
      <w:r w:rsidRPr="007919B7">
        <w:rPr>
          <w:rFonts w:ascii="Times New Roman" w:hAnsi="Times New Roman" w:cs="Times New Roman"/>
          <w:sz w:val="24"/>
          <w:szCs w:val="24"/>
        </w:rPr>
        <w:t xml:space="preserve"> Upaya </w:t>
      </w:r>
      <w:proofErr w:type="spellStart"/>
      <w:r w:rsidRPr="007919B7">
        <w:rPr>
          <w:rFonts w:ascii="Times New Roman" w:hAnsi="Times New Roman" w:cs="Times New Roman"/>
          <w:sz w:val="24"/>
          <w:szCs w:val="24"/>
        </w:rPr>
        <w:t>pencegahan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baik</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sedangkan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dari</w:t>
      </w:r>
      <w:proofErr w:type="spellEnd"/>
      <w:r w:rsidRPr="007919B7">
        <w:rPr>
          <w:rFonts w:ascii="Times New Roman" w:hAnsi="Times New Roman" w:cs="Times New Roman"/>
          <w:sz w:val="24"/>
          <w:szCs w:val="24"/>
        </w:rPr>
        <w:t xml:space="preserve"> 14 </w:t>
      </w:r>
      <w:proofErr w:type="spellStart"/>
      <w:r w:rsidRPr="007919B7">
        <w:rPr>
          <w:rFonts w:ascii="Times New Roman" w:hAnsi="Times New Roman" w:cs="Times New Roman"/>
          <w:sz w:val="24"/>
          <w:szCs w:val="24"/>
        </w:rPr>
        <w:t>responden</w:t>
      </w:r>
      <w:proofErr w:type="spellEnd"/>
      <w:r w:rsidRPr="007919B7">
        <w:rPr>
          <w:rFonts w:ascii="Times New Roman" w:hAnsi="Times New Roman" w:cs="Times New Roman"/>
          <w:sz w:val="24"/>
          <w:szCs w:val="24"/>
        </w:rPr>
        <w:t xml:space="preserve"> (45.2%) </w:t>
      </w:r>
      <w:proofErr w:type="spellStart"/>
      <w:r w:rsidRPr="007919B7">
        <w:rPr>
          <w:rFonts w:ascii="Times New Roman" w:hAnsi="Times New Roman" w:cs="Times New Roman"/>
          <w:sz w:val="24"/>
          <w:szCs w:val="24"/>
        </w:rPr>
        <w:t>memiliki</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upaya</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pencegahan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kurang</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baik</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sedangkan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dari</w:t>
      </w:r>
      <w:proofErr w:type="spellEnd"/>
      <w:r w:rsidRPr="007919B7">
        <w:rPr>
          <w:rFonts w:ascii="Times New Roman" w:hAnsi="Times New Roman" w:cs="Times New Roman"/>
          <w:sz w:val="24"/>
          <w:szCs w:val="24"/>
        </w:rPr>
        <w:t xml:space="preserve"> 29 </w:t>
      </w:r>
      <w:proofErr w:type="spellStart"/>
      <w:r w:rsidRPr="007919B7">
        <w:rPr>
          <w:rFonts w:ascii="Times New Roman" w:hAnsi="Times New Roman" w:cs="Times New Roman"/>
          <w:sz w:val="24"/>
          <w:szCs w:val="24"/>
        </w:rPr>
        <w:t>respoden</w:t>
      </w:r>
      <w:proofErr w:type="spellEnd"/>
      <w:r w:rsidRPr="007919B7">
        <w:rPr>
          <w:rFonts w:ascii="Times New Roman" w:hAnsi="Times New Roman" w:cs="Times New Roman"/>
          <w:sz w:val="24"/>
          <w:szCs w:val="24"/>
        </w:rPr>
        <w:t xml:space="preserve"> yang status </w:t>
      </w:r>
      <w:proofErr w:type="spellStart"/>
      <w:r w:rsidRPr="007919B7">
        <w:rPr>
          <w:rFonts w:ascii="Times New Roman" w:hAnsi="Times New Roman" w:cs="Times New Roman"/>
          <w:sz w:val="24"/>
          <w:szCs w:val="24"/>
        </w:rPr>
        <w:t>gizi</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tidak</w:t>
      </w:r>
      <w:proofErr w:type="spellEnd"/>
      <w:r w:rsidRPr="007919B7">
        <w:rPr>
          <w:rFonts w:ascii="Times New Roman" w:hAnsi="Times New Roman" w:cs="Times New Roman"/>
          <w:sz w:val="24"/>
          <w:szCs w:val="24"/>
        </w:rPr>
        <w:t xml:space="preserve"> normal, </w:t>
      </w:r>
      <w:proofErr w:type="spellStart"/>
      <w:r w:rsidRPr="007919B7">
        <w:rPr>
          <w:rFonts w:ascii="Times New Roman" w:hAnsi="Times New Roman" w:cs="Times New Roman"/>
          <w:sz w:val="24"/>
          <w:szCs w:val="24"/>
        </w:rPr>
        <w:t>terdapat</w:t>
      </w:r>
      <w:proofErr w:type="spellEnd"/>
      <w:r w:rsidRPr="007919B7">
        <w:rPr>
          <w:rFonts w:ascii="Times New Roman" w:hAnsi="Times New Roman" w:cs="Times New Roman"/>
          <w:sz w:val="24"/>
          <w:szCs w:val="24"/>
        </w:rPr>
        <w:t xml:space="preserve"> 19 </w:t>
      </w:r>
      <w:proofErr w:type="spellStart"/>
      <w:r w:rsidRPr="007919B7">
        <w:rPr>
          <w:rFonts w:ascii="Times New Roman" w:hAnsi="Times New Roman" w:cs="Times New Roman"/>
          <w:sz w:val="24"/>
          <w:szCs w:val="24"/>
        </w:rPr>
        <w:t>responden</w:t>
      </w:r>
      <w:proofErr w:type="spellEnd"/>
      <w:r w:rsidRPr="007919B7">
        <w:rPr>
          <w:rFonts w:ascii="Times New Roman" w:hAnsi="Times New Roman" w:cs="Times New Roman"/>
          <w:sz w:val="24"/>
          <w:szCs w:val="24"/>
        </w:rPr>
        <w:t xml:space="preserve"> (65.5%) </w:t>
      </w:r>
      <w:proofErr w:type="spellStart"/>
      <w:r w:rsidRPr="007919B7">
        <w:rPr>
          <w:rFonts w:ascii="Times New Roman" w:hAnsi="Times New Roman" w:cs="Times New Roman"/>
          <w:sz w:val="24"/>
          <w:szCs w:val="24"/>
        </w:rPr>
        <w:t>memiliki</w:t>
      </w:r>
      <w:proofErr w:type="spellEnd"/>
      <w:r w:rsidRPr="007919B7">
        <w:rPr>
          <w:rFonts w:ascii="Times New Roman" w:hAnsi="Times New Roman" w:cs="Times New Roman"/>
          <w:sz w:val="24"/>
          <w:szCs w:val="24"/>
        </w:rPr>
        <w:t xml:space="preserve"> Upaya </w:t>
      </w:r>
      <w:proofErr w:type="spellStart"/>
      <w:r w:rsidRPr="007919B7">
        <w:rPr>
          <w:rFonts w:ascii="Times New Roman" w:hAnsi="Times New Roman" w:cs="Times New Roman"/>
          <w:sz w:val="24"/>
          <w:szCs w:val="24"/>
        </w:rPr>
        <w:t>pencegahan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baik</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sedangkan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dari</w:t>
      </w:r>
      <w:proofErr w:type="spellEnd"/>
      <w:r w:rsidRPr="007919B7">
        <w:rPr>
          <w:rFonts w:ascii="Times New Roman" w:hAnsi="Times New Roman" w:cs="Times New Roman"/>
          <w:sz w:val="24"/>
          <w:szCs w:val="24"/>
        </w:rPr>
        <w:t xml:space="preserve"> 10 </w:t>
      </w:r>
      <w:proofErr w:type="spellStart"/>
      <w:r w:rsidRPr="007919B7">
        <w:rPr>
          <w:rFonts w:ascii="Times New Roman" w:hAnsi="Times New Roman" w:cs="Times New Roman"/>
          <w:sz w:val="24"/>
          <w:szCs w:val="24"/>
        </w:rPr>
        <w:t>responden</w:t>
      </w:r>
      <w:proofErr w:type="spellEnd"/>
      <w:r w:rsidRPr="007919B7">
        <w:rPr>
          <w:rFonts w:ascii="Times New Roman" w:hAnsi="Times New Roman" w:cs="Times New Roman"/>
          <w:sz w:val="24"/>
          <w:szCs w:val="24"/>
        </w:rPr>
        <w:t xml:space="preserve"> (34.5%) status </w:t>
      </w:r>
      <w:proofErr w:type="spellStart"/>
      <w:r w:rsidRPr="007919B7">
        <w:rPr>
          <w:rFonts w:ascii="Times New Roman" w:hAnsi="Times New Roman" w:cs="Times New Roman"/>
          <w:sz w:val="24"/>
          <w:szCs w:val="24"/>
        </w:rPr>
        <w:t>gizi</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tidak</w:t>
      </w:r>
      <w:proofErr w:type="spellEnd"/>
      <w:r w:rsidRPr="007919B7">
        <w:rPr>
          <w:rFonts w:ascii="Times New Roman" w:hAnsi="Times New Roman" w:cs="Times New Roman"/>
          <w:sz w:val="24"/>
          <w:szCs w:val="24"/>
        </w:rPr>
        <w:t xml:space="preserve"> normal </w:t>
      </w:r>
      <w:proofErr w:type="spellStart"/>
      <w:r w:rsidRPr="007919B7">
        <w:rPr>
          <w:rFonts w:ascii="Times New Roman" w:hAnsi="Times New Roman" w:cs="Times New Roman"/>
          <w:sz w:val="24"/>
          <w:szCs w:val="24"/>
        </w:rPr>
        <w:t>memiliki</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upaya</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pencegahan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kurang</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baik</w:t>
      </w:r>
      <w:proofErr w:type="spellEnd"/>
      <w:r w:rsidRPr="007919B7">
        <w:rPr>
          <w:rFonts w:ascii="Times New Roman" w:hAnsi="Times New Roman" w:cs="Times New Roman"/>
          <w:sz w:val="24"/>
          <w:szCs w:val="24"/>
        </w:rPr>
        <w:t xml:space="preserve">. </w:t>
      </w:r>
      <w:r w:rsidRPr="007919B7">
        <w:rPr>
          <w:rFonts w:ascii="Times New Roman" w:hAnsi="Times New Roman" w:cs="Times New Roman"/>
          <w:color w:val="000000"/>
          <w:sz w:val="24"/>
          <w:szCs w:val="24"/>
        </w:rPr>
        <w:t xml:space="preserve"> Hasil uji </w:t>
      </w:r>
      <w:r w:rsidRPr="007919B7">
        <w:rPr>
          <w:rFonts w:ascii="Times New Roman" w:hAnsi="Times New Roman" w:cs="Times New Roman"/>
          <w:i/>
          <w:color w:val="000000"/>
          <w:sz w:val="24"/>
          <w:szCs w:val="24"/>
        </w:rPr>
        <w:t xml:space="preserve">Chi-Square </w:t>
      </w:r>
      <w:proofErr w:type="spellStart"/>
      <w:r w:rsidRPr="007919B7">
        <w:rPr>
          <w:rFonts w:ascii="Times New Roman" w:hAnsi="Times New Roman" w:cs="Times New Roman"/>
          <w:color w:val="000000"/>
          <w:sz w:val="24"/>
          <w:szCs w:val="24"/>
        </w:rPr>
        <w:t>diperoleh</w:t>
      </w:r>
      <w:proofErr w:type="spellEnd"/>
      <w:r w:rsidRPr="007919B7">
        <w:rPr>
          <w:rFonts w:ascii="Times New Roman" w:hAnsi="Times New Roman" w:cs="Times New Roman"/>
          <w:color w:val="000000"/>
          <w:sz w:val="24"/>
          <w:szCs w:val="24"/>
        </w:rPr>
        <w:t xml:space="preserve"> </w:t>
      </w:r>
      <w:proofErr w:type="spellStart"/>
      <w:r w:rsidRPr="007919B7">
        <w:rPr>
          <w:rFonts w:ascii="Times New Roman" w:hAnsi="Times New Roman" w:cs="Times New Roman"/>
          <w:color w:val="000000"/>
          <w:sz w:val="24"/>
          <w:szCs w:val="24"/>
        </w:rPr>
        <w:t>nilai</w:t>
      </w:r>
      <w:proofErr w:type="spellEnd"/>
      <w:r w:rsidRPr="007919B7">
        <w:rPr>
          <w:rFonts w:ascii="Times New Roman" w:hAnsi="Times New Roman" w:cs="Times New Roman"/>
          <w:color w:val="000000"/>
          <w:sz w:val="24"/>
          <w:szCs w:val="24"/>
        </w:rPr>
        <w:t xml:space="preserve"> </w:t>
      </w:r>
      <w:r w:rsidRPr="00DE3863">
        <w:rPr>
          <w:rFonts w:ascii="Times New Roman" w:hAnsi="Times New Roman" w:cs="Times New Roman"/>
          <w:i/>
          <w:iCs/>
          <w:color w:val="000000"/>
          <w:sz w:val="24"/>
          <w:szCs w:val="24"/>
        </w:rPr>
        <w:t>p</w:t>
      </w:r>
      <w:r w:rsidR="00DE3863" w:rsidRPr="00DE3863">
        <w:rPr>
          <w:rFonts w:ascii="Times New Roman" w:hAnsi="Times New Roman" w:cs="Times New Roman"/>
          <w:i/>
          <w:iCs/>
          <w:color w:val="000000"/>
          <w:sz w:val="24"/>
          <w:szCs w:val="24"/>
        </w:rPr>
        <w:t>-</w:t>
      </w:r>
      <w:r w:rsidRPr="00DE3863">
        <w:rPr>
          <w:rFonts w:ascii="Times New Roman" w:hAnsi="Times New Roman" w:cs="Times New Roman"/>
          <w:i/>
          <w:iCs/>
          <w:color w:val="000000"/>
          <w:sz w:val="24"/>
          <w:szCs w:val="24"/>
        </w:rPr>
        <w:t>value</w:t>
      </w:r>
      <w:r w:rsidRPr="007919B7">
        <w:rPr>
          <w:rFonts w:ascii="Times New Roman" w:hAnsi="Times New Roman" w:cs="Times New Roman"/>
          <w:color w:val="000000"/>
          <w:sz w:val="24"/>
          <w:szCs w:val="24"/>
        </w:rPr>
        <w:t xml:space="preserve">= 0,399 &gt; (0,05), </w:t>
      </w:r>
      <w:proofErr w:type="spellStart"/>
      <w:r w:rsidRPr="007919B7">
        <w:rPr>
          <w:rFonts w:ascii="Times New Roman" w:hAnsi="Times New Roman" w:cs="Times New Roman"/>
          <w:color w:val="000000"/>
          <w:sz w:val="24"/>
          <w:szCs w:val="24"/>
        </w:rPr>
        <w:t>tidak</w:t>
      </w:r>
      <w:proofErr w:type="spellEnd"/>
      <w:r w:rsidRPr="007919B7">
        <w:rPr>
          <w:rFonts w:ascii="Times New Roman" w:hAnsi="Times New Roman" w:cs="Times New Roman"/>
          <w:color w:val="000000"/>
          <w:sz w:val="24"/>
          <w:szCs w:val="24"/>
        </w:rPr>
        <w:t xml:space="preserve"> </w:t>
      </w:r>
      <w:proofErr w:type="spellStart"/>
      <w:r w:rsidRPr="007919B7">
        <w:rPr>
          <w:rFonts w:ascii="Times New Roman" w:hAnsi="Times New Roman" w:cs="Times New Roman"/>
          <w:color w:val="000000"/>
          <w:sz w:val="24"/>
          <w:szCs w:val="24"/>
        </w:rPr>
        <w:t>ada</w:t>
      </w:r>
      <w:proofErr w:type="spellEnd"/>
      <w:r w:rsidRPr="007919B7">
        <w:rPr>
          <w:rFonts w:ascii="Times New Roman" w:hAnsi="Times New Roman" w:cs="Times New Roman"/>
          <w:color w:val="000000"/>
          <w:sz w:val="24"/>
          <w:szCs w:val="24"/>
        </w:rPr>
        <w:t xml:space="preserve"> </w:t>
      </w:r>
      <w:proofErr w:type="spellStart"/>
      <w:r w:rsidRPr="007919B7">
        <w:rPr>
          <w:rFonts w:ascii="Times New Roman" w:hAnsi="Times New Roman" w:cs="Times New Roman"/>
          <w:sz w:val="24"/>
          <w:szCs w:val="24"/>
        </w:rPr>
        <w:t>Hubungan</w:t>
      </w:r>
      <w:proofErr w:type="spellEnd"/>
      <w:r w:rsidRPr="007919B7">
        <w:rPr>
          <w:rFonts w:ascii="Times New Roman" w:hAnsi="Times New Roman" w:cs="Times New Roman"/>
          <w:sz w:val="24"/>
          <w:szCs w:val="24"/>
        </w:rPr>
        <w:t xml:space="preserve"> status </w:t>
      </w:r>
      <w:proofErr w:type="spellStart"/>
      <w:r w:rsidRPr="007919B7">
        <w:rPr>
          <w:rFonts w:ascii="Times New Roman" w:hAnsi="Times New Roman" w:cs="Times New Roman"/>
          <w:sz w:val="24"/>
          <w:szCs w:val="24"/>
        </w:rPr>
        <w:t>gizi</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Remaja</w:t>
      </w:r>
      <w:proofErr w:type="spellEnd"/>
      <w:r w:rsidRPr="007919B7">
        <w:rPr>
          <w:rFonts w:ascii="Times New Roman" w:hAnsi="Times New Roman" w:cs="Times New Roman"/>
          <w:sz w:val="24"/>
          <w:szCs w:val="24"/>
        </w:rPr>
        <w:t xml:space="preserve"> Putri </w:t>
      </w:r>
      <w:proofErr w:type="spellStart"/>
      <w:r w:rsidRPr="007919B7">
        <w:rPr>
          <w:rFonts w:ascii="Times New Roman" w:hAnsi="Times New Roman" w:cs="Times New Roman"/>
          <w:sz w:val="24"/>
          <w:szCs w:val="24"/>
        </w:rPr>
        <w:t>terhadap</w:t>
      </w:r>
      <w:proofErr w:type="spellEnd"/>
      <w:r w:rsidRPr="007919B7">
        <w:rPr>
          <w:rFonts w:ascii="Times New Roman" w:hAnsi="Times New Roman" w:cs="Times New Roman"/>
          <w:sz w:val="24"/>
          <w:szCs w:val="24"/>
        </w:rPr>
        <w:t xml:space="preserve"> Upaya </w:t>
      </w:r>
      <w:proofErr w:type="spellStart"/>
      <w:r w:rsidRPr="007919B7">
        <w:rPr>
          <w:rFonts w:ascii="Times New Roman" w:hAnsi="Times New Roman" w:cs="Times New Roman"/>
          <w:sz w:val="24"/>
          <w:szCs w:val="24"/>
        </w:rPr>
        <w:t>pencegahan</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Anemia</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Defisiensi</w:t>
      </w:r>
      <w:proofErr w:type="spellEnd"/>
      <w:r w:rsidRPr="007919B7">
        <w:rPr>
          <w:rFonts w:ascii="Times New Roman" w:hAnsi="Times New Roman" w:cs="Times New Roman"/>
          <w:sz w:val="24"/>
          <w:szCs w:val="24"/>
        </w:rPr>
        <w:t xml:space="preserve"> </w:t>
      </w:r>
      <w:proofErr w:type="spellStart"/>
      <w:r w:rsidRPr="007919B7">
        <w:rPr>
          <w:rFonts w:ascii="Times New Roman" w:hAnsi="Times New Roman" w:cs="Times New Roman"/>
          <w:sz w:val="24"/>
          <w:szCs w:val="24"/>
        </w:rPr>
        <w:t>Besi</w:t>
      </w:r>
      <w:proofErr w:type="spellEnd"/>
      <w:r w:rsidRPr="007919B7">
        <w:rPr>
          <w:rFonts w:ascii="Times New Roman" w:hAnsi="Times New Roman" w:cs="Times New Roman"/>
          <w:sz w:val="24"/>
          <w:szCs w:val="24"/>
        </w:rPr>
        <w:t xml:space="preserve"> di SMP N 8 Kota Jambi</w:t>
      </w:r>
      <w:r w:rsidRPr="007919B7">
        <w:rPr>
          <w:rFonts w:ascii="Times New Roman" w:hAnsi="Times New Roman" w:cs="Times New Roman"/>
          <w:iCs/>
          <w:sz w:val="24"/>
          <w:szCs w:val="24"/>
        </w:rPr>
        <w:t xml:space="preserve"> Kota Jambi.</w:t>
      </w:r>
    </w:p>
    <w:p w14:paraId="65DB0E37" w14:textId="77777777" w:rsidR="007919B7" w:rsidRPr="007919B7" w:rsidRDefault="007919B7" w:rsidP="007919B7">
      <w:pPr>
        <w:pStyle w:val="ListParagraph"/>
        <w:ind w:left="0"/>
        <w:jc w:val="both"/>
        <w:rPr>
          <w:lang w:val="en-ID"/>
        </w:rPr>
      </w:pPr>
    </w:p>
    <w:p w14:paraId="6BA0C602" w14:textId="77777777" w:rsidR="004D006A" w:rsidRPr="007919B7" w:rsidRDefault="004D006A" w:rsidP="007919B7">
      <w:pPr>
        <w:tabs>
          <w:tab w:val="left" w:pos="765"/>
        </w:tabs>
        <w:spacing w:after="0" w:line="240" w:lineRule="auto"/>
        <w:jc w:val="both"/>
        <w:rPr>
          <w:rFonts w:ascii="Times New Roman" w:hAnsi="Times New Roman" w:cs="Times New Roman"/>
          <w:b/>
          <w:sz w:val="24"/>
          <w:szCs w:val="24"/>
          <w:lang w:val="id-ID"/>
        </w:rPr>
      </w:pPr>
      <w:r w:rsidRPr="007919B7">
        <w:rPr>
          <w:rFonts w:ascii="Times New Roman" w:hAnsi="Times New Roman" w:cs="Times New Roman"/>
          <w:b/>
          <w:sz w:val="24"/>
          <w:szCs w:val="24"/>
        </w:rPr>
        <w:t>PEMBAHASAN</w:t>
      </w:r>
    </w:p>
    <w:p w14:paraId="687E7DA3" w14:textId="36A1F6DD" w:rsidR="00DE3863" w:rsidRDefault="00DE3863" w:rsidP="00DE3863">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18C90542" w14:textId="02CF3980" w:rsidR="00372EC8" w:rsidRPr="00DE3863" w:rsidRDefault="00DE3863" w:rsidP="00DE3863">
      <w:pPr>
        <w:tabs>
          <w:tab w:val="left" w:pos="567"/>
        </w:tabs>
        <w:spacing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id-ID"/>
        </w:rPr>
        <w:tab/>
      </w:r>
      <w:r w:rsidR="007919B7" w:rsidRPr="00DE3863">
        <w:rPr>
          <w:rFonts w:ascii="Times New Roman" w:hAnsi="Times New Roman" w:cs="Times New Roman"/>
          <w:sz w:val="24"/>
          <w:szCs w:val="24"/>
          <w:lang w:val="id-ID"/>
        </w:rPr>
        <w:t>Kejadian anemia merupakan salah satu sebab sekaligus akibat terjadinya gizi kurang pada remaja</w:t>
      </w:r>
      <w:r w:rsidR="007919B7" w:rsidRPr="00DE3863">
        <w:rPr>
          <w:rFonts w:ascii="Times New Roman" w:hAnsi="Times New Roman" w:cs="Times New Roman"/>
          <w:iCs/>
          <w:sz w:val="24"/>
          <w:szCs w:val="24"/>
          <w:lang w:val="id-ID"/>
        </w:rPr>
        <w:t xml:space="preserve">. </w:t>
      </w:r>
      <w:proofErr w:type="spellStart"/>
      <w:r w:rsidR="00372EC8" w:rsidRPr="00DE3863">
        <w:rPr>
          <w:rFonts w:ascii="Times New Roman" w:hAnsi="Times New Roman" w:cs="Times New Roman"/>
          <w:iCs/>
          <w:sz w:val="24"/>
          <w:szCs w:val="24"/>
        </w:rPr>
        <w:t>Anemia</w:t>
      </w:r>
      <w:proofErr w:type="spellEnd"/>
      <w:r w:rsidR="00372EC8" w:rsidRPr="00DE3863">
        <w:rPr>
          <w:rFonts w:ascii="Times New Roman" w:hAnsi="Times New Roman" w:cs="Times New Roman"/>
          <w:iCs/>
          <w:sz w:val="24"/>
          <w:szCs w:val="24"/>
        </w:rPr>
        <w:t xml:space="preserve"> yang </w:t>
      </w:r>
      <w:proofErr w:type="spellStart"/>
      <w:r w:rsidR="00372EC8" w:rsidRPr="00DE3863">
        <w:rPr>
          <w:rFonts w:ascii="Times New Roman" w:hAnsi="Times New Roman" w:cs="Times New Roman"/>
          <w:iCs/>
          <w:sz w:val="24"/>
          <w:szCs w:val="24"/>
        </w:rPr>
        <w:t>disebabkan</w:t>
      </w:r>
      <w:proofErr w:type="spellEnd"/>
      <w:r w:rsidR="00372EC8" w:rsidRPr="00DE3863">
        <w:rPr>
          <w:rFonts w:ascii="Times New Roman" w:hAnsi="Times New Roman" w:cs="Times New Roman"/>
          <w:iCs/>
          <w:sz w:val="24"/>
          <w:szCs w:val="24"/>
        </w:rPr>
        <w:t xml:space="preserve"> oleh </w:t>
      </w:r>
      <w:proofErr w:type="spellStart"/>
      <w:r w:rsidR="00372EC8" w:rsidRPr="00DE3863">
        <w:rPr>
          <w:rFonts w:ascii="Times New Roman" w:hAnsi="Times New Roman" w:cs="Times New Roman"/>
          <w:iCs/>
          <w:sz w:val="24"/>
          <w:szCs w:val="24"/>
        </w:rPr>
        <w:t>defisiensi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zat</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besi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merupakan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jenis</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anemia</w:t>
      </w:r>
      <w:proofErr w:type="spellEnd"/>
      <w:r w:rsidR="00372EC8" w:rsidRPr="00DE3863">
        <w:rPr>
          <w:rFonts w:ascii="Times New Roman" w:hAnsi="Times New Roman" w:cs="Times New Roman"/>
          <w:iCs/>
          <w:sz w:val="24"/>
          <w:szCs w:val="24"/>
        </w:rPr>
        <w:t xml:space="preserve"> yang paling </w:t>
      </w:r>
      <w:proofErr w:type="spellStart"/>
      <w:r w:rsidR="00372EC8" w:rsidRPr="00DE3863">
        <w:rPr>
          <w:rFonts w:ascii="Times New Roman" w:hAnsi="Times New Roman" w:cs="Times New Roman"/>
          <w:iCs/>
          <w:sz w:val="24"/>
          <w:szCs w:val="24"/>
        </w:rPr>
        <w:t>sering</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terjadi</w:t>
      </w:r>
      <w:proofErr w:type="spellEnd"/>
      <w:r w:rsidR="00372EC8" w:rsidRPr="00DE3863">
        <w:rPr>
          <w:rFonts w:ascii="Times New Roman" w:hAnsi="Times New Roman" w:cs="Times New Roman"/>
          <w:iCs/>
          <w:sz w:val="24"/>
          <w:szCs w:val="24"/>
        </w:rPr>
        <w:t xml:space="preserve">. Hal </w:t>
      </w:r>
      <w:proofErr w:type="spellStart"/>
      <w:r w:rsidR="00372EC8" w:rsidRPr="00DE3863">
        <w:rPr>
          <w:rFonts w:ascii="Times New Roman" w:hAnsi="Times New Roman" w:cs="Times New Roman"/>
          <w:iCs/>
          <w:sz w:val="24"/>
          <w:szCs w:val="24"/>
        </w:rPr>
        <w:t>ini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dikarenakan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pola</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hidup</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remaja</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saat</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ini</w:t>
      </w:r>
      <w:proofErr w:type="spellEnd"/>
      <w:r w:rsidR="00372EC8" w:rsidRPr="00DE3863">
        <w:rPr>
          <w:rFonts w:ascii="Times New Roman" w:hAnsi="Times New Roman" w:cs="Times New Roman"/>
          <w:iCs/>
          <w:sz w:val="24"/>
          <w:szCs w:val="24"/>
        </w:rPr>
        <w:t xml:space="preserve"> yang </w:t>
      </w:r>
      <w:proofErr w:type="spellStart"/>
      <w:r w:rsidR="00372EC8" w:rsidRPr="00DE3863">
        <w:rPr>
          <w:rFonts w:ascii="Times New Roman" w:hAnsi="Times New Roman" w:cs="Times New Roman"/>
          <w:iCs/>
          <w:sz w:val="24"/>
          <w:szCs w:val="24"/>
        </w:rPr>
        <w:t>kurang</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mengonsumsi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makanan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sumber</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zat</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besi</w:t>
      </w:r>
      <w:proofErr w:type="spellEnd"/>
      <w:r w:rsidR="00372EC8" w:rsidRPr="00DE3863">
        <w:rPr>
          <w:rFonts w:ascii="Times New Roman" w:hAnsi="Times New Roman" w:cs="Times New Roman"/>
          <w:iCs/>
          <w:sz w:val="24"/>
          <w:szCs w:val="24"/>
        </w:rPr>
        <w:t xml:space="preserve">. Jika </w:t>
      </w:r>
      <w:proofErr w:type="spellStart"/>
      <w:r w:rsidR="00372EC8" w:rsidRPr="00DE3863">
        <w:rPr>
          <w:rFonts w:ascii="Times New Roman" w:hAnsi="Times New Roman" w:cs="Times New Roman"/>
          <w:iCs/>
          <w:sz w:val="24"/>
          <w:szCs w:val="24"/>
        </w:rPr>
        <w:t>penderita</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telah</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meningkatkan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konsumsi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makanan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sumber</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zat</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besi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biasanya</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gejala</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anemia</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akan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hilang</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dengan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sendirinya</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seiring</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dengan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peningkatan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kadar</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hemoglobin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darah</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Makanan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sumber</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zat</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besi</w:t>
      </w:r>
      <w:proofErr w:type="spellEnd"/>
      <w:r w:rsidR="00372EC8" w:rsidRPr="00DE3863">
        <w:rPr>
          <w:rFonts w:ascii="Times New Roman" w:hAnsi="Times New Roman" w:cs="Times New Roman"/>
          <w:iCs/>
          <w:sz w:val="24"/>
          <w:szCs w:val="24"/>
        </w:rPr>
        <w:t xml:space="preserve"> yang </w:t>
      </w:r>
      <w:proofErr w:type="spellStart"/>
      <w:r w:rsidR="00372EC8" w:rsidRPr="00DE3863">
        <w:rPr>
          <w:rFonts w:ascii="Times New Roman" w:hAnsi="Times New Roman" w:cs="Times New Roman"/>
          <w:iCs/>
          <w:sz w:val="24"/>
          <w:szCs w:val="24"/>
        </w:rPr>
        <w:t>baik</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antara</w:t>
      </w:r>
      <w:proofErr w:type="spellEnd"/>
      <w:r w:rsidR="00372EC8" w:rsidRPr="00DE3863">
        <w:rPr>
          <w:rFonts w:ascii="Times New Roman" w:hAnsi="Times New Roman" w:cs="Times New Roman"/>
          <w:iCs/>
          <w:sz w:val="24"/>
          <w:szCs w:val="24"/>
        </w:rPr>
        <w:t xml:space="preserve"> lain </w:t>
      </w:r>
      <w:proofErr w:type="spellStart"/>
      <w:r w:rsidR="00372EC8" w:rsidRPr="00DE3863">
        <w:rPr>
          <w:rFonts w:ascii="Times New Roman" w:hAnsi="Times New Roman" w:cs="Times New Roman"/>
          <w:iCs/>
          <w:sz w:val="24"/>
          <w:szCs w:val="24"/>
        </w:rPr>
        <w:t>hati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ayam</w:t>
      </w:r>
      <w:proofErr w:type="spellEnd"/>
      <w:r w:rsidR="00372EC8" w:rsidRPr="00DE3863">
        <w:rPr>
          <w:rFonts w:ascii="Times New Roman" w:hAnsi="Times New Roman" w:cs="Times New Roman"/>
          <w:iCs/>
          <w:sz w:val="24"/>
          <w:szCs w:val="24"/>
        </w:rPr>
        <w:t xml:space="preserve"> dan </w:t>
      </w:r>
      <w:proofErr w:type="spellStart"/>
      <w:r w:rsidR="00372EC8" w:rsidRPr="00DE3863">
        <w:rPr>
          <w:rFonts w:ascii="Times New Roman" w:hAnsi="Times New Roman" w:cs="Times New Roman"/>
          <w:iCs/>
          <w:sz w:val="24"/>
          <w:szCs w:val="24"/>
        </w:rPr>
        <w:t>daging</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merah</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Untuk</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meningkatkan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penyerapan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zat</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besi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dapat</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mengonsumsi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jeruk</w:t>
      </w:r>
      <w:proofErr w:type="spellEnd"/>
      <w:r w:rsidR="00372EC8" w:rsidRPr="00DE3863">
        <w:rPr>
          <w:rFonts w:ascii="Times New Roman" w:hAnsi="Times New Roman" w:cs="Times New Roman"/>
          <w:iCs/>
          <w:sz w:val="24"/>
          <w:szCs w:val="24"/>
        </w:rPr>
        <w:t xml:space="preserve"> dan </w:t>
      </w:r>
      <w:proofErr w:type="spellStart"/>
      <w:r w:rsidR="00372EC8" w:rsidRPr="00DE3863">
        <w:rPr>
          <w:rFonts w:ascii="Times New Roman" w:hAnsi="Times New Roman" w:cs="Times New Roman"/>
          <w:iCs/>
          <w:sz w:val="24"/>
          <w:szCs w:val="24"/>
        </w:rPr>
        <w:t>menghindari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minum</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teh</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bersamaan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dengan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konsumsi</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makanan</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sumber</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zat</w:t>
      </w:r>
      <w:proofErr w:type="spellEnd"/>
      <w:r w:rsidR="00372EC8" w:rsidRPr="00DE3863">
        <w:rPr>
          <w:rFonts w:ascii="Times New Roman" w:hAnsi="Times New Roman" w:cs="Times New Roman"/>
          <w:iCs/>
          <w:sz w:val="24"/>
          <w:szCs w:val="24"/>
        </w:rPr>
        <w:t xml:space="preserve"> </w:t>
      </w:r>
      <w:proofErr w:type="spellStart"/>
      <w:r w:rsidR="00372EC8" w:rsidRPr="00DE3863">
        <w:rPr>
          <w:rFonts w:ascii="Times New Roman" w:hAnsi="Times New Roman" w:cs="Times New Roman"/>
          <w:iCs/>
          <w:sz w:val="24"/>
          <w:szCs w:val="24"/>
        </w:rPr>
        <w:t>besi</w:t>
      </w:r>
      <w:proofErr w:type="spellEnd"/>
      <w:r w:rsidR="00372EC8" w:rsidRPr="00DE3863">
        <w:rPr>
          <w:rFonts w:ascii="Times New Roman" w:hAnsi="Times New Roman" w:cs="Times New Roman"/>
          <w:iCs/>
          <w:sz w:val="24"/>
          <w:szCs w:val="24"/>
        </w:rPr>
        <w:t xml:space="preserve"> </w:t>
      </w:r>
      <w:r w:rsidR="00372EC8" w:rsidRPr="00DE3863">
        <w:rPr>
          <w:rFonts w:ascii="Times New Roman" w:hAnsi="Times New Roman" w:cs="Times New Roman"/>
          <w:iCs/>
          <w:sz w:val="24"/>
          <w:szCs w:val="24"/>
        </w:rPr>
        <w:fldChar w:fldCharType="begin" w:fldLock="1"/>
      </w:r>
      <w:r w:rsidR="00D62DED" w:rsidRPr="00DE3863">
        <w:rPr>
          <w:rFonts w:ascii="Times New Roman" w:hAnsi="Times New Roman" w:cs="Times New Roman"/>
          <w:iCs/>
          <w:sz w:val="24"/>
          <w:szCs w:val="24"/>
        </w:rPr>
        <w:instrText>ADDIN CSL_CITATION {"citationItems":[{"id":"ITEM-1","itemData":{"ISBN":"9786239102456","author":[{"dropping-particle":"","family":"Februhartanty","given":"Judhiastuty","non-dropping-particle":"","parse-names":false,"suffix":""},{"dropping-particle":"","family":"Ermayani","given":"Evi","non-dropping-particle":"","parse-names":false,"suffix":""},{"dropping-particle":"","family":"Rachman","given":"Purnawati Hustina","non-dropping-particle":"","parse-names":false,"suffix":""},{"dropping-particle":"","family":"Dianawati","given":"Heffy","non-dropping-particle":"","parse-names":false,"suffix":""},{"dropping-particle":"","family":"Harsian","given":"Henny","non-dropping-particle":"","parse-names":false,"suffix":""}],"id":"ITEM-1","issued":{"date-parts":[["2019"]]},"publisher":"Southeast Asian Ministers of Education Organization Regional Centre for Food and Nutrition (SEAMEO RECFON) Kementerian Pendidikan dan Kebudayaan Republik Indonesia","title":"Gizi dan Kesehatan Remaja","type":"book"},"uris":["http://www.mendeley.com/documents/?uuid=7014b8eb-cf5e-4bc8-9efd-56f5cfaa19d5"]}],"mendeley":{"formattedCitation":"(Februhartanty et al., 2019)","plainTextFormattedCitation":"(Februhartanty et al., 2019)","previouslyFormattedCitation":"(Februhartanty et al., 2019)"},"properties":{"noteIndex":0},"schema":"https://github.com/citation-style-language/schema/raw/master/csl-citation.json"}</w:instrText>
      </w:r>
      <w:r w:rsidR="00372EC8" w:rsidRPr="00DE3863">
        <w:rPr>
          <w:rFonts w:ascii="Times New Roman" w:hAnsi="Times New Roman" w:cs="Times New Roman"/>
          <w:iCs/>
          <w:sz w:val="24"/>
          <w:szCs w:val="24"/>
        </w:rPr>
        <w:fldChar w:fldCharType="separate"/>
      </w:r>
      <w:r w:rsidR="00372EC8" w:rsidRPr="00DE3863">
        <w:rPr>
          <w:rFonts w:ascii="Times New Roman" w:hAnsi="Times New Roman" w:cs="Times New Roman"/>
          <w:iCs/>
          <w:noProof/>
          <w:sz w:val="24"/>
          <w:szCs w:val="24"/>
        </w:rPr>
        <w:t>(Februhartanty et al., 2019)</w:t>
      </w:r>
      <w:r w:rsidR="00372EC8" w:rsidRPr="00DE3863">
        <w:rPr>
          <w:rFonts w:ascii="Times New Roman" w:hAnsi="Times New Roman" w:cs="Times New Roman"/>
          <w:iCs/>
          <w:sz w:val="24"/>
          <w:szCs w:val="24"/>
        </w:rPr>
        <w:fldChar w:fldCharType="end"/>
      </w:r>
      <w:r w:rsidR="00372EC8" w:rsidRPr="00DE3863">
        <w:rPr>
          <w:rFonts w:ascii="Times New Roman" w:hAnsi="Times New Roman" w:cs="Times New Roman"/>
          <w:iCs/>
          <w:sz w:val="24"/>
          <w:szCs w:val="24"/>
        </w:rPr>
        <w:t>.</w:t>
      </w:r>
    </w:p>
    <w:p w14:paraId="092FAA4A" w14:textId="77777777" w:rsidR="006F3B48" w:rsidRPr="006F3B48" w:rsidRDefault="00D62DED" w:rsidP="006F3B48">
      <w:pPr>
        <w:pStyle w:val="ListParagraph"/>
        <w:ind w:left="0" w:firstLine="567"/>
        <w:jc w:val="both"/>
        <w:rPr>
          <w:iCs/>
          <w:lang w:val="id-ID"/>
        </w:rPr>
      </w:pPr>
      <w:proofErr w:type="spellStart"/>
      <w:r>
        <w:rPr>
          <w:iCs/>
        </w:rPr>
        <w:lastRenderedPageBreak/>
        <w:t>Penelitian</w:t>
      </w:r>
      <w:proofErr w:type="spellEnd"/>
      <w:r>
        <w:rPr>
          <w:iCs/>
        </w:rPr>
        <w:t xml:space="preserve"> </w:t>
      </w:r>
      <w:proofErr w:type="spellStart"/>
      <w:r>
        <w:rPr>
          <w:iCs/>
        </w:rPr>
        <w:t>ini</w:t>
      </w:r>
      <w:proofErr w:type="spellEnd"/>
      <w:r>
        <w:rPr>
          <w:iCs/>
        </w:rPr>
        <w:t xml:space="preserve"> </w:t>
      </w:r>
      <w:proofErr w:type="spellStart"/>
      <w:r>
        <w:rPr>
          <w:iCs/>
        </w:rPr>
        <w:t>sejalan</w:t>
      </w:r>
      <w:proofErr w:type="spellEnd"/>
      <w:r>
        <w:rPr>
          <w:iCs/>
        </w:rPr>
        <w:t xml:space="preserve"> </w:t>
      </w:r>
      <w:proofErr w:type="spellStart"/>
      <w:r>
        <w:rPr>
          <w:iCs/>
        </w:rPr>
        <w:t>dengan</w:t>
      </w:r>
      <w:proofErr w:type="spellEnd"/>
      <w:r>
        <w:rPr>
          <w:iCs/>
        </w:rPr>
        <w:t xml:space="preserve"> </w:t>
      </w:r>
      <w:proofErr w:type="spellStart"/>
      <w:r>
        <w:rPr>
          <w:iCs/>
        </w:rPr>
        <w:t>penelitian</w:t>
      </w:r>
      <w:proofErr w:type="spellEnd"/>
      <w:r>
        <w:rPr>
          <w:iCs/>
        </w:rPr>
        <w:t xml:space="preserve"> </w:t>
      </w:r>
      <w:r>
        <w:rPr>
          <w:iCs/>
        </w:rPr>
        <w:fldChar w:fldCharType="begin" w:fldLock="1"/>
      </w:r>
      <w:r w:rsidR="00382DB5">
        <w:rPr>
          <w:iCs/>
        </w:rPr>
        <w:instrText>ADDIN CSL_CITATION {"citationItems":[{"id":"ITEM-1","itemData":{"abstract":"Iron deficiency anemia is anemia that occurs due to iron deficiency which disrupted the formation of red blood cells and other functionalities. Nutritional anemia is very common in Indonesia and can occur in all group of ages, where the hemoglobin levels in the blood is lower than its standard. The results of the Basic Health Research (Riskesdas) of 2018 found that anemia cases in Adolescent Girls increased. In 2013, there were approximately 37.1 percent of adolescent girls suffered from anemia. This figure rose to 48.9 percent in 2018. Anemia was mostly suffered by female adolescent in two age groups, 15 to 24 year old-girls and 25 to 34 year-old girls (voice.com article, 2018). The purpose of this study is to analyze the relationship among nutritional knowledge, nutritional status and incidence of anemia in adolescent girls in Kupang. The sample in this study were 50 adolescent girls with or without anemia. The research was carried out from May to July 2021 at the Nutrition Study Program of Health Polytechnic of Kupang of Ministry of Health. The data were analyzed by using univariate and bivariate (Chi-Square) analysis. The results of the analysis showed that there was no relationship between nutritional knowledge and the incidence of anemia in adolescent girls (p = 0.870), and there was no relationship between nutritional status and the incidence of anemia in adolescent girls in Kupang (p = 0.058).","author":[{"dropping-particle":"","family":"Goreti","given":"Pantaleon Maria","non-dropping-particle":"","parse-names":false,"suffix":""},{"dropping-particle":"","family":"Maria Helena Dua Nita","given":"Christine R. Nenotek","non-dropping-particle":"","parse-names":false,"suffix":""},{"dropping-particle":"","family":"S.Loaloka","given":"Meirina","non-dropping-particle":"","parse-names":false,"suffix":""}],"container-title":"Politeknik Kemenkes Kupang","id":"ITEM-1","issued":{"date-parts":[["2021"]]},"page":"23-28","title":"Hubungan Pengetahuan Gizi dan Status Gizi dengan Kejadian Anemia pada Remaja Putri di Kota Kupang","type":"article-journal"},"uris":["http://www.mendeley.com/documents/?uuid=b55c66df-793d-4873-880f-9377bc90e1c0"]}],"mendeley":{"formattedCitation":"(Goreti et al., 2021)","plainTextFormattedCitation":"(Goreti et al., 2021)","previouslyFormattedCitation":"(Goreti et al., 2021)"},"properties":{"noteIndex":0},"schema":"https://github.com/citation-style-language/schema/raw/master/csl-citation.json"}</w:instrText>
      </w:r>
      <w:r>
        <w:rPr>
          <w:iCs/>
        </w:rPr>
        <w:fldChar w:fldCharType="separate"/>
      </w:r>
      <w:r w:rsidRPr="00D62DED">
        <w:rPr>
          <w:iCs/>
          <w:noProof/>
        </w:rPr>
        <w:t>(Goreti et al., 2021)</w:t>
      </w:r>
      <w:r>
        <w:rPr>
          <w:iCs/>
        </w:rPr>
        <w:fldChar w:fldCharType="end"/>
      </w:r>
      <w:r>
        <w:rPr>
          <w:iCs/>
        </w:rPr>
        <w:t xml:space="preserve">, </w:t>
      </w:r>
      <w:proofErr w:type="spellStart"/>
      <w:r>
        <w:rPr>
          <w:iCs/>
        </w:rPr>
        <w:t>diperoleh</w:t>
      </w:r>
      <w:proofErr w:type="spellEnd"/>
      <w:r w:rsidRPr="00D62DED">
        <w:rPr>
          <w:iCs/>
          <w:lang w:val="id-ID"/>
        </w:rPr>
        <w:t xml:space="preserve"> tidak terdapat hubungan antara pengetahuan gizi dengan kejadian anemia remaja putri (</w:t>
      </w:r>
      <w:r w:rsidRPr="00DE3863">
        <w:rPr>
          <w:i/>
          <w:lang w:val="id-ID"/>
        </w:rPr>
        <w:t>p</w:t>
      </w:r>
      <w:r w:rsidR="00DE3863" w:rsidRPr="00DE3863">
        <w:rPr>
          <w:i/>
        </w:rPr>
        <w:t>-value</w:t>
      </w:r>
      <w:r w:rsidRPr="00D62DED">
        <w:rPr>
          <w:iCs/>
          <w:lang w:val="id-ID"/>
        </w:rPr>
        <w:t>= 0,870), dan tidak terdapat hubungan antara status gizi dengan kejadian anemia pada remaja putri di Kota Kupang (</w:t>
      </w:r>
      <w:r w:rsidR="00DE3863" w:rsidRPr="00DE3863">
        <w:rPr>
          <w:i/>
          <w:lang w:val="id-ID"/>
        </w:rPr>
        <w:t>p</w:t>
      </w:r>
      <w:r w:rsidR="00DE3863" w:rsidRPr="00DE3863">
        <w:rPr>
          <w:i/>
        </w:rPr>
        <w:t>-value</w:t>
      </w:r>
      <w:r w:rsidRPr="00D62DED">
        <w:rPr>
          <w:iCs/>
          <w:lang w:val="id-ID"/>
        </w:rPr>
        <w:t>= 0,058).</w:t>
      </w:r>
      <w:r w:rsidR="007919B7" w:rsidRPr="007919B7">
        <w:rPr>
          <w:iCs/>
          <w:lang w:val="id-ID"/>
        </w:rPr>
        <w:t xml:space="preserve"> </w:t>
      </w:r>
      <w:r w:rsidR="006F3B48" w:rsidRPr="006F3B48">
        <w:rPr>
          <w:iCs/>
          <w:lang w:val="id-ID"/>
        </w:rPr>
        <w:t xml:space="preserve">Penelitian lainnya oleh </w:t>
      </w:r>
      <w:r w:rsidR="006F3B48">
        <w:rPr>
          <w:iCs/>
        </w:rPr>
        <w:fldChar w:fldCharType="begin" w:fldLock="1"/>
      </w:r>
      <w:r w:rsidR="006F3B48" w:rsidRPr="006F3B48">
        <w:rPr>
          <w:iCs/>
          <w:lang w:val="id-ID"/>
        </w:rPr>
        <w:instrText>ADDIN CSL_CITATION {"citationItems":[{"id":"ITEM-1","itemData":{"abstract":"Anemia is one of the causes of maternal mortality rate due to bleeding in pregnant women. Female are very vulnerable group of iron deficiency anemia. The main factors that cause anemia are inadequate intake of iron in the body. This study aimed to determine the factors associated with eating behavior in preventing anemia, used descriptive analytics with cross sectional approach. The study population was females who had anemia. Sampling with total population of 52 respondents. The results showed that most of respondents had poor eating behaviour (69.2%), late adolescence 17-19 years (46,2%),low education (51,9%), low family income (57,7%), the number of family members small and large family (50%), history of disease (46,2%), normal nutritional status (61,5%), poor knowledge (59,6%), good attitude (51,9%), positive perception of self-image(55,8%), good information exposure (73,1%), good access health services (84.6%), mother support (51,9%), supportless friend (53,8%), health workers support (61,5%). The results of chi-square testshowed the relationship between education (p=0,026), family income (p=0,049), history of disease (p = 0,022), knowledge (p=0,016), mother support (p=0,026) with the eating behavior in preventing anemia. While the variable age (p=0,303), number of family members (p=0,229), nutritional status (p=0,476), attitude (0.677), the perception of self-image (p= 0,245), exposure of information (p=0,346), access to health services (p=0,472), the support of friends (p=0,817), and health workers support (p=0,924) had not related to eating behavior in preventing anemia. It is suggested to females to improve eating behavior to prevent anemia.","author":[{"dropping-particle":"","family":"Setyowati","given":"Nanik Dewi","non-dropping-particle":"","parse-names":false,"suffix":""},{"dropping-particle":"","family":"Riyanti","given":"Emmy","non-dropping-particle":"","parse-names":false,"suffix":""},{"dropping-particle":"","family":"Indraswari","given":"Ratih","non-dropping-particle":"","parse-names":false,"suffix":""}],"container-title":"Jurnal Kesehatan Masyarakat","id":"ITEM-1","issued":{"date-parts":[["2017"]]},"page":"2356-3346","title":"Faktor-Faktor Yang Berhubungan Dengan Perilaku Makan Remaja Putri Dalam Pencegahan Anemia Di Wilayah Kerja Puskesmas Ngemplak Simongan","type":"article-journal","volume":"5"},"uris":["http://www.mendeley.com/documents/?uuid=6b04332b-6152-4bc0-b364-6707601160fc"]}],"mendeley":{"formattedCitation":"(Setyowati et al., 2017)","plainTextFormattedCitation":"(Setyowati et al., 2017)"},"properties":{"noteIndex":0},"schema":"https://github.com/citation-style-language/schema/raw/master/csl-citation.json"}</w:instrText>
      </w:r>
      <w:r w:rsidR="006F3B48">
        <w:rPr>
          <w:iCs/>
        </w:rPr>
        <w:fldChar w:fldCharType="separate"/>
      </w:r>
      <w:r w:rsidR="006F3B48" w:rsidRPr="006F3B48">
        <w:rPr>
          <w:iCs/>
          <w:noProof/>
          <w:lang w:val="id-ID"/>
        </w:rPr>
        <w:t>(Setyowati et al., 2017)</w:t>
      </w:r>
      <w:r w:rsidR="006F3B48">
        <w:rPr>
          <w:iCs/>
        </w:rPr>
        <w:fldChar w:fldCharType="end"/>
      </w:r>
      <w:r w:rsidR="006F3B48" w:rsidRPr="006F3B48">
        <w:rPr>
          <w:iCs/>
          <w:lang w:val="id-ID"/>
        </w:rPr>
        <w:t xml:space="preserve"> diketahui bahwa sebanyak 61,2% responden memiliki status gizi normal dengan uji </w:t>
      </w:r>
      <w:r w:rsidR="006F3B48" w:rsidRPr="006F3B48">
        <w:rPr>
          <w:i/>
          <w:lang w:val="id-ID"/>
        </w:rPr>
        <w:t>chi-square</w:t>
      </w:r>
      <w:r w:rsidR="006F3B48" w:rsidRPr="006F3B48">
        <w:rPr>
          <w:iCs/>
          <w:lang w:val="id-ID"/>
        </w:rPr>
        <w:t xml:space="preserve"> menunjukkan tidak ada hubungan yang bermakna antara status gizi dengan perilaku makan dalam mencegah anemia dimana responden dengan status gizi gemuk cenderung menerapkan perilaku makan yang tidak buruk dalam mencegah anemia.</w:t>
      </w:r>
    </w:p>
    <w:p w14:paraId="2D658AA8" w14:textId="18287D20" w:rsidR="00D62DED" w:rsidRPr="006F3B48" w:rsidRDefault="006F3B48" w:rsidP="006F3B48">
      <w:pPr>
        <w:pStyle w:val="ListParagraph"/>
        <w:ind w:left="0" w:firstLine="567"/>
        <w:jc w:val="both"/>
        <w:rPr>
          <w:iCs/>
          <w:lang w:val="id-ID"/>
        </w:rPr>
      </w:pPr>
      <w:r w:rsidRPr="006F3B48">
        <w:rPr>
          <w:lang w:val="id-ID"/>
        </w:rPr>
        <w:t xml:space="preserve">Pengetahuan yang baik, tentu berpengaruh terhadap kepatuhan dalam </w:t>
      </w:r>
      <w:r>
        <w:rPr>
          <w:lang w:val="id-ID"/>
        </w:rPr>
        <w:t>Upaya</w:t>
      </w:r>
      <w:r w:rsidRPr="006F3B48">
        <w:rPr>
          <w:lang w:val="id-ID"/>
        </w:rPr>
        <w:t xml:space="preserve"> pencegahan anemia. Sebaliknya remaja putri dengan pengetahuan kurang akan cenderung kurang baik dalam </w:t>
      </w:r>
      <w:r w:rsidR="00F278E3" w:rsidRPr="00F278E3">
        <w:rPr>
          <w:lang w:val="id-ID"/>
        </w:rPr>
        <w:t>u</w:t>
      </w:r>
      <w:r>
        <w:rPr>
          <w:lang w:val="id-ID"/>
        </w:rPr>
        <w:t>paya</w:t>
      </w:r>
      <w:r w:rsidRPr="006F3B48">
        <w:rPr>
          <w:lang w:val="id-ID"/>
        </w:rPr>
        <w:t xml:space="preserve"> pencegahan anemia. T</w:t>
      </w:r>
      <w:r w:rsidR="006825E4" w:rsidRPr="00093D7C">
        <w:rPr>
          <w:iCs/>
          <w:lang w:val="id-ID"/>
        </w:rPr>
        <w:t xml:space="preserve">idak adanya hubungan pengetahuan dan status gizi </w:t>
      </w:r>
      <w:r w:rsidRPr="006F3B48">
        <w:rPr>
          <w:iCs/>
          <w:lang w:val="id-ID"/>
        </w:rPr>
        <w:t>dimungkinkan karena</w:t>
      </w:r>
      <w:r w:rsidR="00093D7C" w:rsidRPr="006F3B48">
        <w:rPr>
          <w:iCs/>
          <w:lang w:val="id-ID"/>
        </w:rPr>
        <w:t xml:space="preserve"> </w:t>
      </w:r>
      <w:r w:rsidR="006825E4" w:rsidRPr="00093D7C">
        <w:rPr>
          <w:iCs/>
          <w:lang w:val="id-ID"/>
        </w:rPr>
        <w:t xml:space="preserve">mayoritas </w:t>
      </w:r>
      <w:r w:rsidRPr="006F3B48">
        <w:rPr>
          <w:iCs/>
          <w:lang w:val="id-ID"/>
        </w:rPr>
        <w:t xml:space="preserve">responden dalam </w:t>
      </w:r>
      <w:r w:rsidR="006825E4" w:rsidRPr="00093D7C">
        <w:rPr>
          <w:iCs/>
          <w:lang w:val="id-ID"/>
        </w:rPr>
        <w:t xml:space="preserve">upaya pencegahan anemia baik. </w:t>
      </w:r>
      <w:r w:rsidR="006825E4" w:rsidRPr="006F3B48">
        <w:rPr>
          <w:iCs/>
          <w:lang w:val="id-ID"/>
        </w:rPr>
        <w:t>Responden memperhatikan jenis makanan yang dikonsumsi terutama makanan yang mengandung zat besi sehingga berdampak terhadap status gizi responden baik.</w:t>
      </w:r>
      <w:r w:rsidRPr="006F3B48">
        <w:rPr>
          <w:bCs/>
          <w:lang w:val="id-ID"/>
        </w:rPr>
        <w:t xml:space="preserve"> </w:t>
      </w:r>
    </w:p>
    <w:p w14:paraId="32C63A21" w14:textId="7A3E1A55" w:rsidR="007919B7" w:rsidRDefault="006F3B48" w:rsidP="00372EC8">
      <w:pPr>
        <w:pStyle w:val="ListParagraph"/>
        <w:autoSpaceDE w:val="0"/>
        <w:autoSpaceDN w:val="0"/>
        <w:adjustRightInd w:val="0"/>
        <w:ind w:left="0" w:firstLine="567"/>
        <w:jc w:val="both"/>
        <w:rPr>
          <w:lang w:val="id-ID"/>
        </w:rPr>
      </w:pPr>
      <w:r w:rsidRPr="006F3B48">
        <w:rPr>
          <w:lang w:val="id-ID"/>
        </w:rPr>
        <w:t>Untuk menunjang u</w:t>
      </w:r>
      <w:r>
        <w:rPr>
          <w:lang w:val="id-ID"/>
        </w:rPr>
        <w:t>paya</w:t>
      </w:r>
      <w:r w:rsidRPr="006F3B48">
        <w:rPr>
          <w:lang w:val="id-ID"/>
        </w:rPr>
        <w:t xml:space="preserve"> pencegahan yang baik tentang anemia dibutuhkan p</w:t>
      </w:r>
      <w:r w:rsidR="00372EC8" w:rsidRPr="00372EC8">
        <w:rPr>
          <w:lang w:val="id-ID"/>
        </w:rPr>
        <w:t xml:space="preserve">endidikan gizi pada </w:t>
      </w:r>
      <w:r w:rsidR="00093D7C" w:rsidRPr="006F3B48">
        <w:rPr>
          <w:lang w:val="id-ID"/>
        </w:rPr>
        <w:t>keluarga</w:t>
      </w:r>
      <w:r w:rsidRPr="006F3B48">
        <w:rPr>
          <w:lang w:val="id-ID"/>
        </w:rPr>
        <w:t xml:space="preserve">, karena hal ini </w:t>
      </w:r>
      <w:r w:rsidR="00372EC8" w:rsidRPr="00372EC8">
        <w:rPr>
          <w:lang w:val="id-ID"/>
        </w:rPr>
        <w:t xml:space="preserve">merupakan </w:t>
      </w:r>
      <w:r w:rsidRPr="006F3B48">
        <w:rPr>
          <w:lang w:val="id-ID"/>
        </w:rPr>
        <w:t>u</w:t>
      </w:r>
      <w:r>
        <w:rPr>
          <w:lang w:val="id-ID"/>
        </w:rPr>
        <w:t>paya</w:t>
      </w:r>
      <w:r w:rsidRPr="006F3B48">
        <w:rPr>
          <w:lang w:val="id-ID"/>
        </w:rPr>
        <w:t xml:space="preserve"> </w:t>
      </w:r>
      <w:r w:rsidR="00372EC8" w:rsidRPr="00372EC8">
        <w:rPr>
          <w:lang w:val="id-ID"/>
        </w:rPr>
        <w:t xml:space="preserve">yang </w:t>
      </w:r>
      <w:r w:rsidR="00093D7C" w:rsidRPr="006F3B48">
        <w:rPr>
          <w:lang w:val="id-ID"/>
        </w:rPr>
        <w:t xml:space="preserve">sangat </w:t>
      </w:r>
      <w:r w:rsidR="00372EC8" w:rsidRPr="00372EC8">
        <w:rPr>
          <w:lang w:val="id-ID"/>
        </w:rPr>
        <w:t xml:space="preserve">penting dalam pencegahan anemia. </w:t>
      </w:r>
      <w:r w:rsidRPr="006F3B48">
        <w:rPr>
          <w:lang w:val="id-ID"/>
        </w:rPr>
        <w:t>K</w:t>
      </w:r>
      <w:r w:rsidR="00093D7C" w:rsidRPr="00093D7C">
        <w:rPr>
          <w:lang w:val="id-ID"/>
        </w:rPr>
        <w:t xml:space="preserve">eluarga khususnya ibu mempunya peran yang tinggi dalam menyiapkan makanan pada anak-anaknya. </w:t>
      </w:r>
      <w:r w:rsidR="00372EC8" w:rsidRPr="00372EC8">
        <w:rPr>
          <w:lang w:val="id-ID"/>
        </w:rPr>
        <w:t xml:space="preserve">Perlu dijelaskan pada keluarga bahwa kadar besi yang berasal dari ikan, hati dan daging lebih tinggi dibandingkan kadar besi yang berasal dari beras, gandum, kacang kedelai dan bayam. Mengubah kebiasaan pola makanan dengan menambahkan konsumsi pangan yang memudahkan absorbsi besi seperti menambahkan vitamin C </w:t>
      </w:r>
      <w:r w:rsidR="00372EC8">
        <w:rPr>
          <w:lang w:val="id-ID"/>
        </w:rPr>
        <w:fldChar w:fldCharType="begin" w:fldLock="1"/>
      </w:r>
      <w:r w:rsidR="00372EC8">
        <w:rPr>
          <w:lang w:val="id-ID"/>
        </w:rPr>
        <w:instrText>ADDIN CSL_CITATION {"citationItems":[{"id":"ITEM-1","itemData":{"ISBN":"9786232098190","author":[{"dropping-particle":"","family":"Nurbadriyah","given":"Wiwit Dwi","non-dropping-particle":"","parse-names":false,"suffix":""}],"id":"ITEM-1","issued":{"date-parts":[["2019"]]},"publisher":"Yogyakarta: Deepublish Publisher","title":"Anemia Defisiensi Besi","type":"book"},"uris":["http://www.mendeley.com/documents/?uuid=0abe1787-bbcb-49e3-8a7f-e2aa38d9e4b0"]}],"mendeley":{"formattedCitation":"(Nurbadriyah, 2019)","plainTextFormattedCitation":"(Nurbadriyah, 2019)","previouslyFormattedCitation":"(Nurbadriyah, 2019)"},"properties":{"noteIndex":0},"schema":"https://github.com/citation-style-language/schema/raw/master/csl-citation.json"}</w:instrText>
      </w:r>
      <w:r w:rsidR="00372EC8">
        <w:rPr>
          <w:lang w:val="id-ID"/>
        </w:rPr>
        <w:fldChar w:fldCharType="separate"/>
      </w:r>
      <w:r w:rsidR="00372EC8" w:rsidRPr="00372EC8">
        <w:rPr>
          <w:noProof/>
          <w:lang w:val="id-ID"/>
        </w:rPr>
        <w:t>(Nurbadriyah, 2019)</w:t>
      </w:r>
      <w:r w:rsidR="00372EC8">
        <w:rPr>
          <w:lang w:val="id-ID"/>
        </w:rPr>
        <w:fldChar w:fldCharType="end"/>
      </w:r>
      <w:r w:rsidR="00372EC8" w:rsidRPr="00372EC8">
        <w:rPr>
          <w:lang w:val="id-ID"/>
        </w:rPr>
        <w:t>.</w:t>
      </w:r>
    </w:p>
    <w:p w14:paraId="32273607" w14:textId="77777777" w:rsidR="00372EC8" w:rsidRPr="00372EC8" w:rsidRDefault="00372EC8" w:rsidP="00372EC8">
      <w:pPr>
        <w:pStyle w:val="ListParagraph"/>
        <w:autoSpaceDE w:val="0"/>
        <w:autoSpaceDN w:val="0"/>
        <w:adjustRightInd w:val="0"/>
        <w:ind w:left="0" w:firstLine="567"/>
        <w:jc w:val="both"/>
        <w:rPr>
          <w:lang w:val="id-ID"/>
        </w:rPr>
      </w:pPr>
    </w:p>
    <w:p w14:paraId="1A391250" w14:textId="6126C7C7" w:rsidR="003044D3" w:rsidRPr="007919B7" w:rsidRDefault="003044D3" w:rsidP="007919B7">
      <w:pPr>
        <w:pStyle w:val="ListParagraph"/>
        <w:autoSpaceDE w:val="0"/>
        <w:autoSpaceDN w:val="0"/>
        <w:adjustRightInd w:val="0"/>
        <w:ind w:left="0"/>
        <w:jc w:val="both"/>
        <w:rPr>
          <w:lang w:val="id-ID"/>
        </w:rPr>
      </w:pPr>
      <w:r w:rsidRPr="007919B7">
        <w:rPr>
          <w:b/>
          <w:lang w:val="id-ID"/>
        </w:rPr>
        <w:t>SIMPULAN</w:t>
      </w:r>
    </w:p>
    <w:p w14:paraId="36E1AFEA" w14:textId="408EB467" w:rsidR="007919B7" w:rsidRPr="007919B7" w:rsidRDefault="00E55944" w:rsidP="00093D7C">
      <w:pPr>
        <w:pStyle w:val="ListParagraph"/>
        <w:spacing w:after="200"/>
        <w:ind w:left="0" w:firstLine="720"/>
        <w:jc w:val="both"/>
        <w:rPr>
          <w:iCs/>
          <w:lang w:val="id-ID"/>
        </w:rPr>
      </w:pPr>
      <w:r w:rsidRPr="00E55944">
        <w:rPr>
          <w:lang w:val="id-ID"/>
        </w:rPr>
        <w:t>H</w:t>
      </w:r>
      <w:r w:rsidR="00F749EC" w:rsidRPr="007919B7">
        <w:rPr>
          <w:lang w:val="id-ID"/>
        </w:rPr>
        <w:t xml:space="preserve">asil penelitian disimpulkan bahwa </w:t>
      </w:r>
      <w:r w:rsidR="00093D7C" w:rsidRPr="00093D7C">
        <w:rPr>
          <w:lang w:val="id-ID"/>
        </w:rPr>
        <w:t>T</w:t>
      </w:r>
      <w:r w:rsidR="007919B7" w:rsidRPr="007919B7">
        <w:rPr>
          <w:color w:val="000000"/>
          <w:lang w:val="id-ID"/>
        </w:rPr>
        <w:t xml:space="preserve">idak </w:t>
      </w:r>
      <w:r w:rsidR="00093D7C" w:rsidRPr="00093D7C">
        <w:rPr>
          <w:color w:val="000000"/>
          <w:lang w:val="id-ID"/>
        </w:rPr>
        <w:t>A</w:t>
      </w:r>
      <w:r w:rsidR="007919B7" w:rsidRPr="007919B7">
        <w:rPr>
          <w:color w:val="000000"/>
          <w:lang w:val="id-ID"/>
        </w:rPr>
        <w:t xml:space="preserve">da </w:t>
      </w:r>
      <w:r w:rsidR="007919B7" w:rsidRPr="007919B7">
        <w:rPr>
          <w:lang w:val="id-ID"/>
        </w:rPr>
        <w:t>Hubungan Pengetahuan</w:t>
      </w:r>
      <w:r w:rsidR="00093D7C" w:rsidRPr="00093D7C">
        <w:rPr>
          <w:lang w:val="id-ID"/>
        </w:rPr>
        <w:t xml:space="preserve"> dan Status Gizi </w:t>
      </w:r>
      <w:r w:rsidR="007919B7" w:rsidRPr="007919B7">
        <w:rPr>
          <w:lang w:val="id-ID"/>
        </w:rPr>
        <w:t xml:space="preserve">Remaja Putri terhadap Upaya  pencegahan Anemia </w:t>
      </w:r>
      <w:r w:rsidR="00093D7C" w:rsidRPr="007919B7">
        <w:rPr>
          <w:lang w:val="id-ID"/>
        </w:rPr>
        <w:t>Defisiensi Besi di SMP N 8 Kota Jambi</w:t>
      </w:r>
      <w:r w:rsidR="00093D7C" w:rsidRPr="007919B7">
        <w:rPr>
          <w:iCs/>
          <w:lang w:val="id-ID"/>
        </w:rPr>
        <w:t xml:space="preserve"> </w:t>
      </w:r>
      <w:r w:rsidR="00093D7C" w:rsidRPr="007919B7">
        <w:rPr>
          <w:iCs/>
          <w:lang w:val="sv-SE"/>
        </w:rPr>
        <w:t>dengan</w:t>
      </w:r>
      <w:r w:rsidR="00093D7C" w:rsidRPr="007919B7">
        <w:rPr>
          <w:color w:val="000000"/>
          <w:lang w:val="id-ID"/>
        </w:rPr>
        <w:t xml:space="preserve"> nilai p value</w:t>
      </w:r>
      <w:r w:rsidRPr="00E55944">
        <w:rPr>
          <w:lang w:val="id-ID"/>
        </w:rPr>
        <w:t xml:space="preserve"> (</w:t>
      </w:r>
      <w:r w:rsidRPr="00E55944">
        <w:rPr>
          <w:i/>
          <w:iCs/>
          <w:color w:val="000000"/>
          <w:lang w:val="id-ID"/>
        </w:rPr>
        <w:t>p-value</w:t>
      </w:r>
      <w:r w:rsidRPr="007919B7">
        <w:rPr>
          <w:color w:val="000000"/>
          <w:lang w:val="id-ID"/>
        </w:rPr>
        <w:t>= 0,329</w:t>
      </w:r>
      <w:r w:rsidR="00093D7C" w:rsidRPr="00093D7C">
        <w:rPr>
          <w:color w:val="000000"/>
          <w:lang w:val="id-ID"/>
        </w:rPr>
        <w:t xml:space="preserve"> dan </w:t>
      </w:r>
      <w:r w:rsidR="00093D7C" w:rsidRPr="007919B7">
        <w:rPr>
          <w:color w:val="000000"/>
          <w:lang w:val="id-ID"/>
        </w:rPr>
        <w:t>0,399 &gt; 0,05)</w:t>
      </w:r>
      <w:r w:rsidR="00093D7C" w:rsidRPr="007919B7">
        <w:rPr>
          <w:color w:val="000000"/>
          <w:lang w:val="sv-SE"/>
        </w:rPr>
        <w:t>.</w:t>
      </w:r>
    </w:p>
    <w:p w14:paraId="4CB93933" w14:textId="77777777" w:rsidR="003044D3" w:rsidRPr="007919B7" w:rsidRDefault="003044D3" w:rsidP="007919B7">
      <w:pPr>
        <w:spacing w:after="0" w:line="240" w:lineRule="auto"/>
        <w:jc w:val="both"/>
        <w:rPr>
          <w:rFonts w:ascii="Times New Roman" w:hAnsi="Times New Roman" w:cs="Times New Roman"/>
          <w:b/>
          <w:sz w:val="24"/>
          <w:szCs w:val="24"/>
          <w:lang w:val="id-ID"/>
        </w:rPr>
      </w:pPr>
      <w:r w:rsidRPr="00093D7C">
        <w:rPr>
          <w:rFonts w:ascii="Times New Roman" w:hAnsi="Times New Roman" w:cs="Times New Roman"/>
          <w:b/>
          <w:sz w:val="24"/>
          <w:szCs w:val="24"/>
          <w:lang w:val="id-ID"/>
        </w:rPr>
        <w:t>SARAN</w:t>
      </w:r>
    </w:p>
    <w:p w14:paraId="52B3A543" w14:textId="5A11315F" w:rsidR="007919B7" w:rsidRPr="00F278E3" w:rsidRDefault="003044D3" w:rsidP="00093D7C">
      <w:pPr>
        <w:pStyle w:val="ListParagraph"/>
        <w:tabs>
          <w:tab w:val="left" w:pos="567"/>
        </w:tabs>
        <w:ind w:left="0"/>
        <w:jc w:val="both"/>
        <w:rPr>
          <w:bCs/>
          <w:lang w:val="id-ID"/>
        </w:rPr>
      </w:pPr>
      <w:r w:rsidRPr="00093D7C">
        <w:rPr>
          <w:lang w:val="id-ID"/>
        </w:rPr>
        <w:tab/>
      </w:r>
      <w:r w:rsidR="007919B7" w:rsidRPr="00093D7C">
        <w:rPr>
          <w:bCs/>
          <w:lang w:val="id-ID"/>
        </w:rPr>
        <w:t>Pola makan yang sehat pada remaja tidak lepas berperan orang tua yang selalu menyediakan menu makanan yang bergizi seimbang sehingga gizi yang diperlukan oleh tubuh terpenuhi.</w:t>
      </w:r>
      <w:r w:rsidR="00E55944" w:rsidRPr="00093D7C">
        <w:rPr>
          <w:bCs/>
          <w:lang w:val="id-ID"/>
        </w:rPr>
        <w:t xml:space="preserve"> </w:t>
      </w:r>
      <w:r w:rsidR="00E55944" w:rsidRPr="00F278E3">
        <w:rPr>
          <w:bCs/>
          <w:lang w:val="id-ID"/>
        </w:rPr>
        <w:t>Selain itu keberadaan buku bacaan terkait dengan gizi dan kesehatan remaja sebaiknya disediakan di perpustakaan sekolah dengan jenis yang beragam. Keberadaan buku bacaan ini dapat memudahkan siswa/i untuk mengakses informasi terkait gizi yang dibutuhkan.</w:t>
      </w:r>
      <w:r w:rsidR="00093D7C" w:rsidRPr="00F278E3">
        <w:rPr>
          <w:bCs/>
          <w:lang w:val="id-ID"/>
        </w:rPr>
        <w:t xml:space="preserve"> </w:t>
      </w:r>
      <w:r w:rsidR="00093D7C" w:rsidRPr="00093D7C">
        <w:rPr>
          <w:bCs/>
          <w:lang w:val="id-ID"/>
        </w:rPr>
        <w:t>Disarankan bagi remaja putri hendaknya lebih memperhatikan jenis makanan, frekuensi makan dan jumlah makanan sehingga dapat mencegah terjadinya anemia.</w:t>
      </w:r>
    </w:p>
    <w:p w14:paraId="7FC49A63" w14:textId="50D7CB96" w:rsidR="003044D3" w:rsidRPr="00F278E3" w:rsidRDefault="003044D3" w:rsidP="007919B7">
      <w:pPr>
        <w:tabs>
          <w:tab w:val="left" w:pos="567"/>
        </w:tabs>
        <w:spacing w:after="0" w:line="240" w:lineRule="auto"/>
        <w:jc w:val="both"/>
        <w:rPr>
          <w:rFonts w:ascii="Times New Roman" w:hAnsi="Times New Roman" w:cs="Times New Roman"/>
          <w:sz w:val="24"/>
          <w:szCs w:val="24"/>
          <w:lang w:val="id-ID"/>
        </w:rPr>
      </w:pPr>
    </w:p>
    <w:p w14:paraId="3463CC5D" w14:textId="77777777" w:rsidR="00C46713" w:rsidRPr="007919B7" w:rsidRDefault="00C46713" w:rsidP="007919B7">
      <w:pPr>
        <w:pStyle w:val="Heading1"/>
        <w:suppressAutoHyphens/>
        <w:jc w:val="both"/>
        <w:rPr>
          <w:i w:val="0"/>
          <w:sz w:val="24"/>
          <w:szCs w:val="24"/>
          <w:lang w:val="id-ID"/>
        </w:rPr>
      </w:pPr>
      <w:r w:rsidRPr="00F278E3">
        <w:rPr>
          <w:i w:val="0"/>
          <w:sz w:val="24"/>
          <w:szCs w:val="24"/>
          <w:lang w:val="id-ID"/>
        </w:rPr>
        <w:t>UCAPAN TERIMAKASIH</w:t>
      </w:r>
    </w:p>
    <w:p w14:paraId="73A3E41F" w14:textId="08C93F90" w:rsidR="00C46713" w:rsidRPr="00093D7C" w:rsidRDefault="00756EF1" w:rsidP="00FF1D43">
      <w:pPr>
        <w:spacing w:after="0" w:line="240" w:lineRule="auto"/>
        <w:ind w:firstLine="567"/>
        <w:jc w:val="both"/>
        <w:rPr>
          <w:rFonts w:ascii="Times New Roman" w:hAnsi="Times New Roman" w:cs="Times New Roman"/>
          <w:sz w:val="24"/>
          <w:szCs w:val="24"/>
          <w:lang w:val="id-ID"/>
        </w:rPr>
      </w:pPr>
      <w:r w:rsidRPr="00093D7C">
        <w:rPr>
          <w:rFonts w:ascii="Times New Roman" w:hAnsi="Times New Roman" w:cs="Times New Roman"/>
          <w:sz w:val="24"/>
          <w:szCs w:val="24"/>
          <w:lang w:val="id-ID"/>
        </w:rPr>
        <w:t xml:space="preserve">Ucapan terimakasih penulis sampaikan untuk </w:t>
      </w:r>
      <w:r w:rsidR="00093D7C" w:rsidRPr="00093D7C">
        <w:rPr>
          <w:rFonts w:ascii="Times New Roman" w:hAnsi="Times New Roman" w:cs="Times New Roman"/>
          <w:sz w:val="24"/>
          <w:szCs w:val="24"/>
          <w:lang w:val="id-ID"/>
        </w:rPr>
        <w:t xml:space="preserve">Ketua STIKes Baiturrahim Jambi, Kepala Sekolah SMP N 8 dan semua </w:t>
      </w:r>
      <w:r w:rsidRPr="00093D7C">
        <w:rPr>
          <w:rFonts w:ascii="Times New Roman" w:hAnsi="Times New Roman" w:cs="Times New Roman"/>
          <w:sz w:val="24"/>
          <w:szCs w:val="24"/>
          <w:lang w:val="id-ID"/>
        </w:rPr>
        <w:t xml:space="preserve">pihak yang telah membantu dalam banyak meluangkan waktunya untuk memberikan masukan </w:t>
      </w:r>
      <w:r w:rsidR="00093D7C" w:rsidRPr="00093D7C">
        <w:rPr>
          <w:rFonts w:ascii="Times New Roman" w:hAnsi="Times New Roman" w:cs="Times New Roman"/>
          <w:sz w:val="24"/>
          <w:szCs w:val="24"/>
          <w:lang w:val="id-ID"/>
        </w:rPr>
        <w:t>sehingga selesainya penelitian ini</w:t>
      </w:r>
    </w:p>
    <w:p w14:paraId="71737F61" w14:textId="77777777" w:rsidR="002453B1" w:rsidRPr="007919B7" w:rsidRDefault="002453B1" w:rsidP="007919B7">
      <w:pPr>
        <w:pStyle w:val="Heading1"/>
        <w:suppressAutoHyphens/>
        <w:jc w:val="both"/>
        <w:rPr>
          <w:i w:val="0"/>
          <w:sz w:val="24"/>
          <w:szCs w:val="24"/>
          <w:lang w:val="id-ID"/>
        </w:rPr>
      </w:pPr>
    </w:p>
    <w:p w14:paraId="76EAB1D5" w14:textId="77777777" w:rsidR="00C46713" w:rsidRPr="007919B7" w:rsidRDefault="00C46713" w:rsidP="007919B7">
      <w:pPr>
        <w:pStyle w:val="Heading1"/>
        <w:suppressAutoHyphens/>
        <w:jc w:val="both"/>
        <w:rPr>
          <w:i w:val="0"/>
          <w:sz w:val="24"/>
          <w:szCs w:val="24"/>
          <w:lang w:val="id-ID"/>
        </w:rPr>
      </w:pPr>
      <w:r w:rsidRPr="007919B7">
        <w:rPr>
          <w:i w:val="0"/>
          <w:sz w:val="24"/>
          <w:szCs w:val="24"/>
          <w:lang w:val="id-ID"/>
        </w:rPr>
        <w:t>DAFTAR PUSTAKA</w:t>
      </w:r>
    </w:p>
    <w:p w14:paraId="24B5337D" w14:textId="77777777" w:rsidR="00E05280" w:rsidRPr="007919B7" w:rsidRDefault="003044D3" w:rsidP="007919B7">
      <w:pPr>
        <w:pStyle w:val="Heading1"/>
        <w:tabs>
          <w:tab w:val="left" w:pos="567"/>
        </w:tabs>
        <w:suppressAutoHyphens/>
        <w:jc w:val="both"/>
        <w:rPr>
          <w:b w:val="0"/>
          <w:sz w:val="24"/>
          <w:szCs w:val="24"/>
          <w:lang w:val="id-ID"/>
        </w:rPr>
      </w:pPr>
      <w:r w:rsidRPr="007919B7">
        <w:rPr>
          <w:sz w:val="24"/>
          <w:szCs w:val="24"/>
          <w:lang w:val="id-ID"/>
        </w:rPr>
        <w:tab/>
      </w:r>
    </w:p>
    <w:p w14:paraId="5B6D73BE" w14:textId="2B982086" w:rsidR="00382DB5" w:rsidRPr="00382DB5" w:rsidRDefault="007919B7" w:rsidP="00093D7C">
      <w:pPr>
        <w:spacing w:after="0" w:line="240" w:lineRule="auto"/>
        <w:ind w:left="567" w:hanging="567"/>
        <w:jc w:val="both"/>
        <w:rPr>
          <w:rFonts w:ascii="Times New Roman" w:hAnsi="Times New Roman" w:cs="Times New Roman"/>
          <w:noProof/>
          <w:sz w:val="24"/>
          <w:szCs w:val="24"/>
        </w:rPr>
      </w:pPr>
      <w:r w:rsidRPr="007919B7">
        <w:rPr>
          <w:rFonts w:ascii="Times New Roman" w:hAnsi="Times New Roman" w:cs="Times New Roman"/>
          <w:sz w:val="24"/>
          <w:szCs w:val="24"/>
          <w:lang w:val="it-IT"/>
        </w:rPr>
        <w:t xml:space="preserve"> </w:t>
      </w:r>
      <w:r w:rsidRPr="007919B7">
        <w:rPr>
          <w:rFonts w:ascii="Times New Roman" w:hAnsi="Times New Roman" w:cs="Times New Roman"/>
          <w:b/>
          <w:sz w:val="24"/>
          <w:szCs w:val="24"/>
        </w:rPr>
        <w:fldChar w:fldCharType="begin" w:fldLock="1"/>
      </w:r>
      <w:r w:rsidRPr="007919B7">
        <w:rPr>
          <w:rFonts w:ascii="Times New Roman" w:hAnsi="Times New Roman" w:cs="Times New Roman"/>
          <w:b/>
          <w:sz w:val="24"/>
          <w:szCs w:val="24"/>
          <w:lang w:val="it-IT"/>
        </w:rPr>
        <w:instrText xml:space="preserve">ADDIN Mendeley Bibliography CSL_BIBLIOGRAPHY </w:instrText>
      </w:r>
      <w:r w:rsidRPr="007919B7">
        <w:rPr>
          <w:rFonts w:ascii="Times New Roman" w:hAnsi="Times New Roman" w:cs="Times New Roman"/>
          <w:b/>
          <w:sz w:val="24"/>
          <w:szCs w:val="24"/>
        </w:rPr>
        <w:fldChar w:fldCharType="separate"/>
      </w:r>
      <w:r w:rsidR="00382DB5" w:rsidRPr="00F278E3">
        <w:rPr>
          <w:rFonts w:ascii="Times New Roman" w:hAnsi="Times New Roman" w:cs="Times New Roman"/>
          <w:noProof/>
          <w:sz w:val="24"/>
          <w:szCs w:val="24"/>
          <w:lang w:val="it-IT"/>
        </w:rPr>
        <w:t xml:space="preserve">Amini, N. A. (2020). Gambaran Tingkat Pengetahuan Tentang Anemia Pada Siswi SMP Ihsaniyah Tegal. </w:t>
      </w:r>
      <w:r w:rsidR="00382DB5" w:rsidRPr="00382DB5">
        <w:rPr>
          <w:rFonts w:ascii="Times New Roman" w:hAnsi="Times New Roman" w:cs="Times New Roman"/>
          <w:i/>
          <w:iCs/>
          <w:noProof/>
          <w:sz w:val="24"/>
          <w:szCs w:val="24"/>
        </w:rPr>
        <w:t>Ejournal Poltek Tegal</w:t>
      </w:r>
      <w:r w:rsidR="00382DB5" w:rsidRPr="00382DB5">
        <w:rPr>
          <w:rFonts w:ascii="Times New Roman" w:hAnsi="Times New Roman" w:cs="Times New Roman"/>
          <w:noProof/>
          <w:sz w:val="24"/>
          <w:szCs w:val="24"/>
        </w:rPr>
        <w:t>, 13–14.</w:t>
      </w:r>
    </w:p>
    <w:p w14:paraId="10FE26AE" w14:textId="77777777" w:rsidR="00382DB5" w:rsidRPr="00382DB5"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2DB5">
        <w:rPr>
          <w:rFonts w:ascii="Times New Roman" w:hAnsi="Times New Roman" w:cs="Times New Roman"/>
          <w:noProof/>
          <w:sz w:val="24"/>
          <w:szCs w:val="24"/>
        </w:rPr>
        <w:t xml:space="preserve">Februhartanty, J., Ermayani, E., Rachman, P. H., Dianawati, H., &amp; Harsian, H. (2019). </w:t>
      </w:r>
      <w:r w:rsidRPr="00382DB5">
        <w:rPr>
          <w:rFonts w:ascii="Times New Roman" w:hAnsi="Times New Roman" w:cs="Times New Roman"/>
          <w:i/>
          <w:iCs/>
          <w:noProof/>
          <w:sz w:val="24"/>
          <w:szCs w:val="24"/>
        </w:rPr>
        <w:t>Gizi dan Kesehatan Remaja</w:t>
      </w:r>
      <w:r w:rsidRPr="00382DB5">
        <w:rPr>
          <w:rFonts w:ascii="Times New Roman" w:hAnsi="Times New Roman" w:cs="Times New Roman"/>
          <w:noProof/>
          <w:sz w:val="24"/>
          <w:szCs w:val="24"/>
        </w:rPr>
        <w:t xml:space="preserve">. Southeast Asian Ministers of Education Organization Regional Centre for Food and Nutrition (SEAMEO RECFON) Kementerian Pendidikan dan Kebudayaan </w:t>
      </w:r>
      <w:r w:rsidRPr="00382DB5">
        <w:rPr>
          <w:rFonts w:ascii="Times New Roman" w:hAnsi="Times New Roman" w:cs="Times New Roman"/>
          <w:noProof/>
          <w:sz w:val="24"/>
          <w:szCs w:val="24"/>
        </w:rPr>
        <w:lastRenderedPageBreak/>
        <w:t>Republik Indonesia.</w:t>
      </w:r>
    </w:p>
    <w:p w14:paraId="011E8ED9" w14:textId="77777777" w:rsidR="00382DB5" w:rsidRPr="00382DB5"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278E3">
        <w:rPr>
          <w:rFonts w:ascii="Times New Roman" w:hAnsi="Times New Roman" w:cs="Times New Roman"/>
          <w:noProof/>
          <w:sz w:val="24"/>
          <w:szCs w:val="24"/>
          <w:lang w:val="it-IT"/>
        </w:rPr>
        <w:t xml:space="preserve">Goreti, P. M., Maria Helena Dua Nita, C. R. N., &amp; S.Loaloka, M. (2021). Hubungan Pengetahuan Gizi dan Status Gizi dengan Kejadian Anemia pada Remaja Putri di Kota Kupang. </w:t>
      </w:r>
      <w:r w:rsidRPr="00382DB5">
        <w:rPr>
          <w:rFonts w:ascii="Times New Roman" w:hAnsi="Times New Roman" w:cs="Times New Roman"/>
          <w:i/>
          <w:iCs/>
          <w:noProof/>
          <w:sz w:val="24"/>
          <w:szCs w:val="24"/>
        </w:rPr>
        <w:t>Politeknik Kemenkes Kupang</w:t>
      </w:r>
      <w:r w:rsidRPr="00382DB5">
        <w:rPr>
          <w:rFonts w:ascii="Times New Roman" w:hAnsi="Times New Roman" w:cs="Times New Roman"/>
          <w:noProof/>
          <w:sz w:val="24"/>
          <w:szCs w:val="24"/>
        </w:rPr>
        <w:t>, 23–28.</w:t>
      </w:r>
    </w:p>
    <w:p w14:paraId="0C5ABFB3" w14:textId="77777777" w:rsidR="00382DB5" w:rsidRPr="00382DB5"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2DB5">
        <w:rPr>
          <w:rFonts w:ascii="Times New Roman" w:hAnsi="Times New Roman" w:cs="Times New Roman"/>
          <w:noProof/>
          <w:sz w:val="24"/>
          <w:szCs w:val="24"/>
        </w:rPr>
        <w:t xml:space="preserve">Kemenkes, R. (2015). </w:t>
      </w:r>
      <w:r w:rsidRPr="00382DB5">
        <w:rPr>
          <w:rFonts w:ascii="Times New Roman" w:hAnsi="Times New Roman" w:cs="Times New Roman"/>
          <w:i/>
          <w:iCs/>
          <w:noProof/>
          <w:sz w:val="24"/>
          <w:szCs w:val="24"/>
        </w:rPr>
        <w:t>Pedoman Penatalaksanaan Pemberian Tablet Tambah Darah</w:t>
      </w:r>
      <w:r w:rsidRPr="00382DB5">
        <w:rPr>
          <w:rFonts w:ascii="Times New Roman" w:hAnsi="Times New Roman" w:cs="Times New Roman"/>
          <w:noProof/>
          <w:sz w:val="24"/>
          <w:szCs w:val="24"/>
        </w:rPr>
        <w:t>. Jakarta: Kemenkes RI. https://promkes.kemkes.go.id/download/fpck/files51888Buku Tablet Tambah darah 100415.pdf</w:t>
      </w:r>
    </w:p>
    <w:p w14:paraId="1078F798" w14:textId="77777777" w:rsidR="00382DB5" w:rsidRPr="00382DB5"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2DB5">
        <w:rPr>
          <w:rFonts w:ascii="Times New Roman" w:hAnsi="Times New Roman" w:cs="Times New Roman"/>
          <w:noProof/>
          <w:sz w:val="24"/>
          <w:szCs w:val="24"/>
        </w:rPr>
        <w:t xml:space="preserve">Kesehatan, K. (2018). </w:t>
      </w:r>
      <w:r w:rsidRPr="00382DB5">
        <w:rPr>
          <w:rFonts w:ascii="Times New Roman" w:hAnsi="Times New Roman" w:cs="Times New Roman"/>
          <w:i/>
          <w:iCs/>
          <w:noProof/>
          <w:sz w:val="24"/>
          <w:szCs w:val="24"/>
        </w:rPr>
        <w:t>Pedoman Pencegahan dan Penanggulangan Anemia pada Remaja Putri dan Wanita Usia Subur</w:t>
      </w:r>
      <w:r w:rsidRPr="00382DB5">
        <w:rPr>
          <w:rFonts w:ascii="Times New Roman" w:hAnsi="Times New Roman" w:cs="Times New Roman"/>
          <w:noProof/>
          <w:sz w:val="24"/>
          <w:szCs w:val="24"/>
        </w:rPr>
        <w:t>. Kementerian Kesehatan Republik Indonesia.</w:t>
      </w:r>
    </w:p>
    <w:p w14:paraId="0BBF3EBA" w14:textId="77777777" w:rsidR="00382DB5" w:rsidRPr="00382DB5"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2DB5">
        <w:rPr>
          <w:rFonts w:ascii="Times New Roman" w:hAnsi="Times New Roman" w:cs="Times New Roman"/>
          <w:noProof/>
          <w:sz w:val="24"/>
          <w:szCs w:val="24"/>
        </w:rPr>
        <w:t xml:space="preserve">Nurbadriyah, W. D. (2019). </w:t>
      </w:r>
      <w:r w:rsidRPr="00382DB5">
        <w:rPr>
          <w:rFonts w:ascii="Times New Roman" w:hAnsi="Times New Roman" w:cs="Times New Roman"/>
          <w:i/>
          <w:iCs/>
          <w:noProof/>
          <w:sz w:val="24"/>
          <w:szCs w:val="24"/>
        </w:rPr>
        <w:t>Anemia Defisiensi Besi</w:t>
      </w:r>
      <w:r w:rsidRPr="00382DB5">
        <w:rPr>
          <w:rFonts w:ascii="Times New Roman" w:hAnsi="Times New Roman" w:cs="Times New Roman"/>
          <w:noProof/>
          <w:sz w:val="24"/>
          <w:szCs w:val="24"/>
        </w:rPr>
        <w:t>. Yogyakarta: Deepublish Publisher.</w:t>
      </w:r>
    </w:p>
    <w:p w14:paraId="42D61FC1" w14:textId="77777777" w:rsidR="00382DB5" w:rsidRPr="00382DB5"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2DB5">
        <w:rPr>
          <w:rFonts w:ascii="Times New Roman" w:hAnsi="Times New Roman" w:cs="Times New Roman"/>
          <w:noProof/>
          <w:sz w:val="24"/>
          <w:szCs w:val="24"/>
        </w:rPr>
        <w:t xml:space="preserve">Par’i, H. M., Wiyono, S., &amp; Harjatmo, T. P. (2017). </w:t>
      </w:r>
      <w:r w:rsidRPr="00382DB5">
        <w:rPr>
          <w:rFonts w:ascii="Times New Roman" w:hAnsi="Times New Roman" w:cs="Times New Roman"/>
          <w:i/>
          <w:iCs/>
          <w:noProof/>
          <w:sz w:val="24"/>
          <w:szCs w:val="24"/>
        </w:rPr>
        <w:t>Penilaian status gizi</w:t>
      </w:r>
      <w:r w:rsidRPr="00382DB5">
        <w:rPr>
          <w:rFonts w:ascii="Times New Roman" w:hAnsi="Times New Roman" w:cs="Times New Roman"/>
          <w:noProof/>
          <w:sz w:val="24"/>
          <w:szCs w:val="24"/>
        </w:rPr>
        <w:t>. Jakarta. Kementerian Kesehatan 2017.</w:t>
      </w:r>
    </w:p>
    <w:p w14:paraId="2B8CF775" w14:textId="77777777" w:rsidR="00382DB5"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2DB5">
        <w:rPr>
          <w:rFonts w:ascii="Times New Roman" w:hAnsi="Times New Roman" w:cs="Times New Roman"/>
          <w:noProof/>
          <w:sz w:val="24"/>
          <w:szCs w:val="24"/>
        </w:rPr>
        <w:t xml:space="preserve">Rachmi, C. N., Wulandari, E., Kurniawan, H., Wiradnyani, L. A. A., Ridwan, R., &amp; Akib, T. C. (2019). Buku Panduan </w:t>
      </w:r>
      <w:r w:rsidRPr="00382DB5">
        <w:rPr>
          <w:rFonts w:ascii="Times New Roman" w:hAnsi="Times New Roman" w:cs="Times New Roman"/>
          <w:noProof/>
          <w:sz w:val="24"/>
          <w:szCs w:val="24"/>
        </w:rPr>
        <w:t xml:space="preserve">Siswa AKSI BERGIZI. </w:t>
      </w:r>
      <w:r w:rsidRPr="00382DB5">
        <w:rPr>
          <w:rFonts w:ascii="Times New Roman" w:hAnsi="Times New Roman" w:cs="Times New Roman"/>
          <w:i/>
          <w:iCs/>
          <w:noProof/>
          <w:sz w:val="24"/>
          <w:szCs w:val="24"/>
        </w:rPr>
        <w:t>Kemenkes RI</w:t>
      </w:r>
      <w:r w:rsidRPr="00382DB5">
        <w:rPr>
          <w:rFonts w:ascii="Times New Roman" w:hAnsi="Times New Roman" w:cs="Times New Roman"/>
          <w:noProof/>
          <w:sz w:val="24"/>
          <w:szCs w:val="24"/>
        </w:rPr>
        <w:t>, 1–188.</w:t>
      </w:r>
    </w:p>
    <w:p w14:paraId="17E97A7F" w14:textId="77777777" w:rsidR="00093D7C" w:rsidRDefault="00093D7C"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7544BC2" w14:textId="77777777" w:rsidR="00093D7C" w:rsidRPr="00382DB5" w:rsidRDefault="00093D7C"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9FE1879" w14:textId="77777777" w:rsidR="00382DB5" w:rsidRPr="00F278E3"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t-IT"/>
        </w:rPr>
      </w:pPr>
      <w:r w:rsidRPr="00382DB5">
        <w:rPr>
          <w:rFonts w:ascii="Times New Roman" w:hAnsi="Times New Roman" w:cs="Times New Roman"/>
          <w:noProof/>
          <w:sz w:val="24"/>
          <w:szCs w:val="24"/>
        </w:rPr>
        <w:t xml:space="preserve">Sandala, T. C., Punuh, M. I., Sanggelorang, Y., Kesehatan, F., Universitas, M., &amp; Ratulangi, S. (2022). </w:t>
      </w:r>
      <w:r w:rsidRPr="00F278E3">
        <w:rPr>
          <w:rFonts w:ascii="Times New Roman" w:hAnsi="Times New Roman" w:cs="Times New Roman"/>
          <w:noProof/>
          <w:sz w:val="24"/>
          <w:szCs w:val="24"/>
          <w:lang w:val="it-IT"/>
        </w:rPr>
        <w:t xml:space="preserve">Gambaran Pengetahuan Tentang Anemia Gizi Besi pada Remaja Putri di SMA Negeri 3 Manado. </w:t>
      </w:r>
      <w:r w:rsidRPr="00F278E3">
        <w:rPr>
          <w:rFonts w:ascii="Times New Roman" w:hAnsi="Times New Roman" w:cs="Times New Roman"/>
          <w:i/>
          <w:iCs/>
          <w:noProof/>
          <w:sz w:val="24"/>
          <w:szCs w:val="24"/>
          <w:lang w:val="it-IT"/>
        </w:rPr>
        <w:t>Jurnal KESMAS</w:t>
      </w:r>
      <w:r w:rsidRPr="00F278E3">
        <w:rPr>
          <w:rFonts w:ascii="Times New Roman" w:hAnsi="Times New Roman" w:cs="Times New Roman"/>
          <w:noProof/>
          <w:sz w:val="24"/>
          <w:szCs w:val="24"/>
          <w:lang w:val="it-IT"/>
        </w:rPr>
        <w:t xml:space="preserve">, </w:t>
      </w:r>
      <w:r w:rsidRPr="00F278E3">
        <w:rPr>
          <w:rFonts w:ascii="Times New Roman" w:hAnsi="Times New Roman" w:cs="Times New Roman"/>
          <w:i/>
          <w:iCs/>
          <w:noProof/>
          <w:sz w:val="24"/>
          <w:szCs w:val="24"/>
          <w:lang w:val="it-IT"/>
        </w:rPr>
        <w:t>11</w:t>
      </w:r>
      <w:r w:rsidRPr="00F278E3">
        <w:rPr>
          <w:rFonts w:ascii="Times New Roman" w:hAnsi="Times New Roman" w:cs="Times New Roman"/>
          <w:noProof/>
          <w:sz w:val="24"/>
          <w:szCs w:val="24"/>
          <w:lang w:val="it-IT"/>
        </w:rPr>
        <w:t>(2), 176–181.</w:t>
      </w:r>
    </w:p>
    <w:p w14:paraId="03FDB30D" w14:textId="77777777" w:rsidR="00382DB5" w:rsidRPr="00F278E3"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t-IT"/>
        </w:rPr>
      </w:pPr>
      <w:r w:rsidRPr="00F278E3">
        <w:rPr>
          <w:rFonts w:ascii="Times New Roman" w:hAnsi="Times New Roman" w:cs="Times New Roman"/>
          <w:noProof/>
          <w:sz w:val="24"/>
          <w:szCs w:val="24"/>
          <w:lang w:val="it-IT"/>
        </w:rPr>
        <w:t xml:space="preserve">Setyowati, N. D., Riyanti, E., &amp; Indraswari, R. (2017). Faktor-Faktor Yang Berhubungan Dengan Perilaku Makan Remaja Putri Dalam Pencegahan Anemia Di Wilayah Kerja Puskesmas Ngemplak Simongan. </w:t>
      </w:r>
      <w:r w:rsidRPr="00F278E3">
        <w:rPr>
          <w:rFonts w:ascii="Times New Roman" w:hAnsi="Times New Roman" w:cs="Times New Roman"/>
          <w:i/>
          <w:iCs/>
          <w:noProof/>
          <w:sz w:val="24"/>
          <w:szCs w:val="24"/>
          <w:lang w:val="it-IT"/>
        </w:rPr>
        <w:t>Jurnal Kesehatan Masyarakat</w:t>
      </w:r>
      <w:r w:rsidRPr="00F278E3">
        <w:rPr>
          <w:rFonts w:ascii="Times New Roman" w:hAnsi="Times New Roman" w:cs="Times New Roman"/>
          <w:noProof/>
          <w:sz w:val="24"/>
          <w:szCs w:val="24"/>
          <w:lang w:val="it-IT"/>
        </w:rPr>
        <w:t xml:space="preserve">, </w:t>
      </w:r>
      <w:r w:rsidRPr="00F278E3">
        <w:rPr>
          <w:rFonts w:ascii="Times New Roman" w:hAnsi="Times New Roman" w:cs="Times New Roman"/>
          <w:i/>
          <w:iCs/>
          <w:noProof/>
          <w:sz w:val="24"/>
          <w:szCs w:val="24"/>
          <w:lang w:val="it-IT"/>
        </w:rPr>
        <w:t>5</w:t>
      </w:r>
      <w:r w:rsidRPr="00F278E3">
        <w:rPr>
          <w:rFonts w:ascii="Times New Roman" w:hAnsi="Times New Roman" w:cs="Times New Roman"/>
          <w:noProof/>
          <w:sz w:val="24"/>
          <w:szCs w:val="24"/>
          <w:lang w:val="it-IT"/>
        </w:rPr>
        <w:t>, 2356–3346.</w:t>
      </w:r>
    </w:p>
    <w:p w14:paraId="36CAAC13" w14:textId="77777777" w:rsidR="00382DB5" w:rsidRPr="00F278E3" w:rsidRDefault="00382DB5" w:rsidP="00093D7C">
      <w:pPr>
        <w:widowControl w:val="0"/>
        <w:autoSpaceDE w:val="0"/>
        <w:autoSpaceDN w:val="0"/>
        <w:adjustRightInd w:val="0"/>
        <w:spacing w:after="0" w:line="240" w:lineRule="auto"/>
        <w:ind w:left="480" w:hanging="480"/>
        <w:jc w:val="both"/>
        <w:rPr>
          <w:rFonts w:ascii="Times New Roman" w:hAnsi="Times New Roman" w:cs="Times New Roman"/>
          <w:noProof/>
          <w:sz w:val="24"/>
          <w:lang w:val="it-IT"/>
        </w:rPr>
      </w:pPr>
      <w:r w:rsidRPr="00F278E3">
        <w:rPr>
          <w:rFonts w:ascii="Times New Roman" w:hAnsi="Times New Roman" w:cs="Times New Roman"/>
          <w:noProof/>
          <w:sz w:val="24"/>
          <w:szCs w:val="24"/>
          <w:lang w:val="it-IT"/>
        </w:rPr>
        <w:t xml:space="preserve">Utami, A., Margawati, A., Pramono, D., &amp; Diah Rahayu Wulandari. (2021). Anemia pada Remaja Putri. In </w:t>
      </w:r>
      <w:r w:rsidRPr="00F278E3">
        <w:rPr>
          <w:rFonts w:ascii="Times New Roman" w:hAnsi="Times New Roman" w:cs="Times New Roman"/>
          <w:i/>
          <w:iCs/>
          <w:noProof/>
          <w:sz w:val="24"/>
          <w:szCs w:val="24"/>
          <w:lang w:val="it-IT"/>
        </w:rPr>
        <w:t>Fakultas Kedokteran Universitas Diponegoro</w:t>
      </w:r>
      <w:r w:rsidRPr="00F278E3">
        <w:rPr>
          <w:rFonts w:ascii="Times New Roman" w:hAnsi="Times New Roman" w:cs="Times New Roman"/>
          <w:noProof/>
          <w:sz w:val="24"/>
          <w:szCs w:val="24"/>
          <w:lang w:val="it-IT"/>
        </w:rPr>
        <w:t>. akultas Kedokteran Universitas Diponegoro. http://doc-pak.undip.ac.id/12690/1/Modul_Anemia.pdf</w:t>
      </w:r>
    </w:p>
    <w:p w14:paraId="7A774137" w14:textId="0503CF94" w:rsidR="007919B7" w:rsidRPr="007919B7" w:rsidRDefault="007919B7" w:rsidP="00093D7C">
      <w:pPr>
        <w:spacing w:after="0" w:line="240" w:lineRule="auto"/>
        <w:ind w:left="567" w:hanging="567"/>
        <w:jc w:val="both"/>
        <w:rPr>
          <w:rFonts w:ascii="Times New Roman" w:hAnsi="Times New Roman" w:cs="Times New Roman"/>
          <w:bCs/>
          <w:iCs/>
          <w:sz w:val="24"/>
          <w:szCs w:val="24"/>
          <w:lang w:val="it-IT"/>
        </w:rPr>
      </w:pPr>
      <w:r w:rsidRPr="007919B7">
        <w:rPr>
          <w:rFonts w:ascii="Times New Roman" w:hAnsi="Times New Roman" w:cs="Times New Roman"/>
          <w:b/>
          <w:sz w:val="24"/>
          <w:szCs w:val="24"/>
        </w:rPr>
        <w:fldChar w:fldCharType="end"/>
      </w:r>
    </w:p>
    <w:p w14:paraId="4C0DDD21" w14:textId="77777777" w:rsidR="007919B7" w:rsidRPr="007919B7" w:rsidRDefault="007919B7" w:rsidP="007919B7">
      <w:pPr>
        <w:spacing w:after="0" w:line="240" w:lineRule="auto"/>
        <w:ind w:left="720"/>
        <w:jc w:val="both"/>
        <w:rPr>
          <w:rFonts w:ascii="Times New Roman" w:hAnsi="Times New Roman" w:cs="Times New Roman"/>
          <w:b/>
          <w:sz w:val="24"/>
          <w:szCs w:val="24"/>
          <w:lang w:val="it-IT"/>
        </w:rPr>
      </w:pPr>
    </w:p>
    <w:p w14:paraId="52037CB8" w14:textId="6D781605" w:rsidR="003D700B" w:rsidRPr="007919B7" w:rsidRDefault="003D700B" w:rsidP="007919B7">
      <w:pPr>
        <w:widowControl w:val="0"/>
        <w:autoSpaceDE w:val="0"/>
        <w:autoSpaceDN w:val="0"/>
        <w:adjustRightInd w:val="0"/>
        <w:spacing w:after="0" w:line="240" w:lineRule="auto"/>
        <w:ind w:left="567"/>
        <w:jc w:val="both"/>
        <w:rPr>
          <w:rFonts w:ascii="Times New Roman" w:hAnsi="Times New Roman" w:cs="Times New Roman"/>
          <w:sz w:val="24"/>
          <w:szCs w:val="24"/>
          <w:lang w:val="it-IT"/>
        </w:rPr>
        <w:sectPr w:rsidR="003D700B" w:rsidRPr="007919B7" w:rsidSect="00EB1375">
          <w:type w:val="continuous"/>
          <w:pgSz w:w="11907" w:h="16840" w:code="9"/>
          <w:pgMar w:top="1701" w:right="1418" w:bottom="1418" w:left="1701" w:header="567" w:footer="567" w:gutter="0"/>
          <w:cols w:num="2" w:space="567"/>
          <w:docGrid w:linePitch="360"/>
        </w:sectPr>
      </w:pPr>
    </w:p>
    <w:p w14:paraId="6AD472E9" w14:textId="77777777" w:rsidR="00E05280" w:rsidRPr="007919B7" w:rsidRDefault="00E05280" w:rsidP="007919B7">
      <w:pPr>
        <w:widowControl w:val="0"/>
        <w:autoSpaceDE w:val="0"/>
        <w:autoSpaceDN w:val="0"/>
        <w:adjustRightInd w:val="0"/>
        <w:spacing w:after="0" w:line="240" w:lineRule="auto"/>
        <w:ind w:left="640"/>
        <w:jc w:val="both"/>
        <w:rPr>
          <w:rFonts w:ascii="Times New Roman" w:hAnsi="Times New Roman" w:cs="Times New Roman"/>
          <w:sz w:val="24"/>
          <w:szCs w:val="24"/>
          <w:lang w:val="id-ID"/>
        </w:rPr>
      </w:pPr>
    </w:p>
    <w:sectPr w:rsidR="00E05280" w:rsidRPr="007919B7" w:rsidSect="00EB1375">
      <w:type w:val="continuous"/>
      <w:pgSz w:w="11907" w:h="16840"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E988" w14:textId="77777777" w:rsidR="00EB1375" w:rsidRDefault="00EB1375" w:rsidP="003C1800">
      <w:pPr>
        <w:spacing w:after="0" w:line="240" w:lineRule="auto"/>
      </w:pPr>
      <w:r>
        <w:separator/>
      </w:r>
    </w:p>
  </w:endnote>
  <w:endnote w:type="continuationSeparator" w:id="0">
    <w:p w14:paraId="773058DF" w14:textId="77777777" w:rsidR="00EB1375" w:rsidRDefault="00EB1375"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27"/>
      <w:docPartObj>
        <w:docPartGallery w:val="Page Numbers (Bottom of Page)"/>
        <w:docPartUnique/>
      </w:docPartObj>
    </w:sdtPr>
    <w:sdtContent>
      <w:p w14:paraId="2BF888FE" w14:textId="77777777" w:rsidR="00112E15" w:rsidRDefault="00402738">
        <w:pPr>
          <w:pStyle w:val="Footer"/>
          <w:jc w:val="right"/>
        </w:pPr>
        <w:r>
          <w:fldChar w:fldCharType="begin"/>
        </w:r>
        <w:r w:rsidR="00246A58">
          <w:instrText xml:space="preserve"> PAGE   \* MERGEFORMAT </w:instrText>
        </w:r>
        <w:r>
          <w:fldChar w:fldCharType="separate"/>
        </w:r>
        <w:r w:rsidR="003D12FD">
          <w:rPr>
            <w:noProof/>
          </w:rPr>
          <w:t>7</w:t>
        </w:r>
        <w:r>
          <w:rPr>
            <w:noProof/>
          </w:rPr>
          <w:fldChar w:fldCharType="end"/>
        </w:r>
      </w:p>
    </w:sdtContent>
  </w:sdt>
  <w:p w14:paraId="78AC4A18" w14:textId="77777777" w:rsidR="006B2AD4" w:rsidRDefault="006B2AD4" w:rsidP="003C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
      <w:docPartObj>
        <w:docPartGallery w:val="Page Numbers (Bottom of Page)"/>
        <w:docPartUnique/>
      </w:docPartObj>
    </w:sdtPr>
    <w:sdtContent>
      <w:p w14:paraId="51D4B269" w14:textId="77777777" w:rsidR="005B5865" w:rsidRDefault="00402738">
        <w:pPr>
          <w:pStyle w:val="Footer"/>
          <w:jc w:val="right"/>
        </w:pPr>
        <w:r>
          <w:fldChar w:fldCharType="begin"/>
        </w:r>
        <w:r w:rsidR="00246A58">
          <w:instrText xml:space="preserve"> PAGE   \* MERGEFORMAT </w:instrText>
        </w:r>
        <w:r>
          <w:fldChar w:fldCharType="separate"/>
        </w:r>
        <w:r w:rsidR="004B1498">
          <w:rPr>
            <w:noProof/>
          </w:rPr>
          <w:t>1</w:t>
        </w:r>
        <w:r>
          <w:rPr>
            <w:noProof/>
          </w:rPr>
          <w:fldChar w:fldCharType="end"/>
        </w:r>
      </w:p>
    </w:sdtContent>
  </w:sdt>
  <w:p w14:paraId="67CD3484" w14:textId="77777777" w:rsidR="006B2AD4" w:rsidRDefault="006B2AD4" w:rsidP="00B46FD9">
    <w:pPr>
      <w:pStyle w:val="Foote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80201" w14:textId="77777777" w:rsidR="00EB1375" w:rsidRDefault="00EB1375" w:rsidP="003C1800">
      <w:pPr>
        <w:spacing w:after="0" w:line="240" w:lineRule="auto"/>
      </w:pPr>
      <w:r>
        <w:separator/>
      </w:r>
    </w:p>
  </w:footnote>
  <w:footnote w:type="continuationSeparator" w:id="0">
    <w:p w14:paraId="56D63C03" w14:textId="77777777" w:rsidR="00EB1375" w:rsidRDefault="00EB1375" w:rsidP="003C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cs="Times New Roman"/>
      </w:rPr>
      <w:id w:val="2125040"/>
      <w:docPartObj>
        <w:docPartGallery w:val="Page Numbers (Top of Page)"/>
        <w:docPartUnique/>
      </w:docPartObj>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3"/>
        </w:tblGrid>
        <w:tr w:rsidR="00112E15" w14:paraId="739582DB" w14:textId="77777777" w:rsidTr="00063F53">
          <w:tc>
            <w:tcPr>
              <w:tcW w:w="4502" w:type="dxa"/>
            </w:tcPr>
            <w:p w14:paraId="02DEEA62" w14:textId="77777777" w:rsidR="00112E15" w:rsidRPr="00112E15" w:rsidRDefault="00112E15" w:rsidP="00063F53">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14:paraId="3CD25558" w14:textId="77777777"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14:paraId="6C20DD19" w14:textId="77777777"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14:paraId="43CEE78A" w14:textId="77777777" w:rsidR="00112E15" w:rsidRPr="00112E15" w:rsidRDefault="00112E15" w:rsidP="00063F53">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14:paraId="49C9F0B6" w14:textId="77777777" w:rsidR="00883D6C" w:rsidRPr="00434825" w:rsidRDefault="00883D6C" w:rsidP="00112E15">
        <w:pPr>
          <w:pStyle w:val="Header"/>
          <w:tabs>
            <w:tab w:val="right" w:pos="9072"/>
          </w:tabs>
          <w:rPr>
            <w:rFonts w:ascii="Times New Roman" w:hAnsi="Times New Roman" w:cs="Times New Roman"/>
            <w:i/>
            <w:sz w:val="20"/>
          </w:rPr>
        </w:pPr>
      </w:p>
      <w:p w14:paraId="63245859" w14:textId="77777777"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2C6C" w14:textId="44210A93" w:rsidR="00FC4BF4" w:rsidRDefault="00FC4BF4" w:rsidP="00FC4BF4">
    <w:pPr>
      <w:tabs>
        <w:tab w:val="center" w:pos="4680"/>
      </w:tabs>
      <w:spacing w:after="0" w:line="240" w:lineRule="auto"/>
      <w:rPr>
        <w:rFonts w:ascii="Times New Roman" w:hAnsi="Times New Roman" w:cs="Times New Roman"/>
        <w:sz w:val="20"/>
        <w:szCs w:val="20"/>
        <w:lang w:val="id-ID"/>
      </w:rPr>
    </w:pP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00195AAE">
      <w:rPr>
        <w:rFonts w:ascii="Times New Roman" w:hAnsi="Times New Roman" w:cs="Times New Roman"/>
        <w:sz w:val="20"/>
        <w:szCs w:val="20"/>
        <w:lang w:val="id-ID"/>
      </w:rPr>
      <w:tab/>
    </w:r>
    <w:r w:rsidRPr="00FD7F2C">
      <w:rPr>
        <w:rFonts w:ascii="Times New Roman" w:hAnsi="Times New Roman" w:cs="Times New Roman"/>
        <w:sz w:val="20"/>
        <w:szCs w:val="20"/>
      </w:rPr>
      <w:t>e-ISSN: 2654-2552</w:t>
    </w:r>
  </w:p>
  <w:p w14:paraId="7AB5D857" w14:textId="77777777" w:rsidR="00FC4BF4" w:rsidRDefault="00FC4BF4" w:rsidP="00FC4BF4">
    <w:pPr>
      <w:tabs>
        <w:tab w:val="center" w:pos="4680"/>
      </w:tabs>
      <w:spacing w:after="0" w:line="240" w:lineRule="auto"/>
      <w:jc w:val="center"/>
      <w:rPr>
        <w:rFonts w:ascii="Bookman Old Style" w:hAnsi="Bookman Old Style" w:cs="Times New Roman"/>
        <w:b/>
        <w:bCs/>
        <w:lang w:val="id-ID"/>
      </w:rPr>
    </w:pPr>
  </w:p>
  <w:p w14:paraId="2D3968C9" w14:textId="751E961F"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proofErr w:type="spellStart"/>
    <w:r w:rsidRPr="00081E00">
      <w:rPr>
        <w:rFonts w:ascii="Bookman Old Style" w:hAnsi="Bookman Old Style" w:cs="Times New Roman"/>
        <w:b/>
        <w:bCs/>
      </w:rPr>
      <w:t>Jurnal</w:t>
    </w:r>
    <w:proofErr w:type="spellEnd"/>
    <w:r w:rsidR="00A21EB8">
      <w:rPr>
        <w:rFonts w:ascii="Bookman Old Style" w:hAnsi="Bookman Old Style" w:cs="Times New Roman"/>
        <w:b/>
        <w:bCs/>
      </w:rPr>
      <w:t xml:space="preserve"> </w:t>
    </w:r>
    <w:proofErr w:type="spellStart"/>
    <w:r w:rsidRPr="00081E00">
      <w:rPr>
        <w:rFonts w:ascii="Bookman Old Style" w:hAnsi="Bookman Old Style" w:cs="Times New Roman"/>
        <w:b/>
        <w:bCs/>
      </w:rPr>
      <w:t>Akadem</w:t>
    </w:r>
    <w:proofErr w:type="spellEnd"/>
    <w:r w:rsidRPr="00081E00">
      <w:rPr>
        <w:rFonts w:ascii="Bookman Old Style" w:hAnsi="Bookman Old Style" w:cs="Times New Roman"/>
        <w:b/>
        <w:bCs/>
        <w:lang w:val="id-ID"/>
      </w:rPr>
      <w:t>i</w:t>
    </w:r>
    <w:r w:rsidRPr="00081E00">
      <w:rPr>
        <w:rFonts w:ascii="Bookman Old Style" w:hAnsi="Bookman Old Style" w:cs="Times New Roman"/>
        <w:b/>
        <w:bCs/>
      </w:rPr>
      <w:t xml:space="preserve">ka </w:t>
    </w:r>
    <w:proofErr w:type="spellStart"/>
    <w:r w:rsidRPr="00081E00">
      <w:rPr>
        <w:rFonts w:ascii="Bookman Old Style" w:hAnsi="Bookman Old Style" w:cs="Times New Roman"/>
        <w:b/>
        <w:bCs/>
      </w:rPr>
      <w:t>Baiturrahim</w:t>
    </w:r>
    <w:proofErr w:type="spellEnd"/>
    <w:r w:rsidRPr="00081E00">
      <w:rPr>
        <w:rFonts w:ascii="Bookman Old Style" w:hAnsi="Bookman Old Style" w:cs="Times New Roman"/>
        <w:b/>
        <w:bCs/>
      </w:rPr>
      <w:t xml:space="preserve"> Jambi (JABJ)</w:t>
    </w:r>
    <w:r w:rsidRPr="00081E00">
      <w:rPr>
        <w:rFonts w:ascii="Bookman Old Style" w:hAnsi="Bookman Old Style" w:cs="Times New Roman"/>
        <w:b/>
        <w:bCs/>
        <w:lang w:val="id-ID"/>
      </w:rPr>
      <w:t>, Maret 202</w:t>
    </w:r>
    <w:r w:rsidR="007919B7">
      <w:rPr>
        <w:rFonts w:ascii="Bookman Old Style" w:hAnsi="Bookman Old Style" w:cs="Times New Roman"/>
        <w:b/>
        <w:bCs/>
        <w:lang w:val="en-US"/>
      </w:rPr>
      <w:t>4</w:t>
    </w:r>
    <w:r w:rsidRPr="00081E00">
      <w:rPr>
        <w:rFonts w:ascii="Bookman Old Style" w:hAnsi="Bookman Old Style" w:cs="Times New Roman"/>
        <w:b/>
        <w:bCs/>
        <w:lang w:val="id-ID"/>
      </w:rPr>
      <w:t>, 1</w:t>
    </w:r>
    <w:r w:rsidR="007919B7">
      <w:rPr>
        <w:rFonts w:ascii="Bookman Old Style" w:hAnsi="Bookman Old Style" w:cs="Times New Roman"/>
        <w:b/>
        <w:bCs/>
        <w:lang w:val="en-US"/>
      </w:rPr>
      <w:t>2</w:t>
    </w:r>
    <w:r w:rsidRPr="00081E00">
      <w:rPr>
        <w:rFonts w:ascii="Bookman Old Style" w:hAnsi="Bookman Old Style" w:cs="Times New Roman"/>
        <w:b/>
        <w:bCs/>
        <w:lang w:val="id-ID"/>
      </w:rPr>
      <w:t xml:space="preserve"> (1): 01-1</w:t>
    </w:r>
    <w:r>
      <w:rPr>
        <w:rFonts w:ascii="Bookman Old Style" w:hAnsi="Bookman Old Style" w:cs="Times New Roman"/>
        <w:b/>
        <w:bCs/>
        <w:lang w:val="id-ID"/>
      </w:rPr>
      <w:t>3</w:t>
    </w:r>
  </w:p>
  <w:p w14:paraId="0E759F25" w14:textId="77777777" w:rsidR="00FC4BF4" w:rsidRPr="00081E00" w:rsidRDefault="00DC5BEC"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Avail</w:t>
    </w:r>
    <w:r w:rsidR="00FC4BF4" w:rsidRPr="00081E00">
      <w:rPr>
        <w:rFonts w:ascii="Times New Roman" w:hAnsi="Times New Roman" w:cs="Times New Roman"/>
        <w:i/>
        <w:sz w:val="20"/>
      </w:rPr>
      <w:t>able Online</w:t>
    </w:r>
    <w:hyperlink r:id="rId1" w:history="1">
      <w:r w:rsidR="00FC4BF4" w:rsidRPr="00081E00">
        <w:rPr>
          <w:rStyle w:val="Hyperlink"/>
          <w:rFonts w:ascii="Times New Roman" w:hAnsi="Times New Roman" w:cs="Times New Roman"/>
          <w:bCs/>
          <w:i/>
          <w:sz w:val="20"/>
          <w:lang w:val="id-ID"/>
        </w:rPr>
        <w:t>http://jab.stikba.ac.id/index.php/jab</w:t>
      </w:r>
    </w:hyperlink>
  </w:p>
  <w:p w14:paraId="516703CA" w14:textId="77777777"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r w:rsidRPr="00081E00">
      <w:rPr>
        <w:rFonts w:ascii="Times New Roman" w:hAnsi="Times New Roman" w:cs="Times New Roman"/>
        <w:color w:val="333333"/>
        <w:sz w:val="20"/>
        <w:shd w:val="clear" w:color="auto" w:fill="FFFFFF"/>
      </w:rPr>
      <w:t>10.36565/</w:t>
    </w:r>
    <w:proofErr w:type="gramStart"/>
    <w:r w:rsidRPr="00081E00">
      <w:rPr>
        <w:rFonts w:ascii="Times New Roman" w:hAnsi="Times New Roman" w:cs="Times New Roman"/>
        <w:color w:val="333333"/>
        <w:sz w:val="20"/>
        <w:shd w:val="clear" w:color="auto" w:fill="FFFFFF"/>
      </w:rPr>
      <w:t>jab.v</w:t>
    </w:r>
    <w:proofErr w:type="gramEnd"/>
    <w:r w:rsidRPr="00081E00">
      <w:rPr>
        <w:rFonts w:ascii="Times New Roman" w:hAnsi="Times New Roman" w:cs="Times New Roman"/>
        <w:color w:val="333333"/>
        <w:sz w:val="20"/>
        <w:shd w:val="clear" w:color="auto" w:fill="FFFFFF"/>
      </w:rPr>
      <w:t>10i2.306</w:t>
    </w:r>
  </w:p>
  <w:p w14:paraId="780942CF" w14:textId="4FE7DB29" w:rsidR="00FC4BF4" w:rsidRPr="00081E00" w:rsidRDefault="00557A46"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en-US"/>
      </w:rPr>
      <mc:AlternateContent>
        <mc:Choice Requires="wps">
          <w:drawing>
            <wp:anchor distT="0" distB="0" distL="114300" distR="114300" simplePos="0" relativeHeight="251660288" behindDoc="0" locked="0" layoutInCell="1" allowOverlap="1" wp14:anchorId="4B446C80" wp14:editId="27F728E0">
              <wp:simplePos x="0" y="0"/>
              <wp:positionH relativeFrom="column">
                <wp:posOffset>18415</wp:posOffset>
              </wp:positionH>
              <wp:positionV relativeFrom="paragraph">
                <wp:posOffset>100330</wp:posOffset>
              </wp:positionV>
              <wp:extent cx="5579110" cy="7620"/>
              <wp:effectExtent l="0" t="0" r="254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D9572" id="_x0000_t32" coordsize="21600,21600" o:spt="32" o:oned="t" path="m,l21600,21600e" filled="f">
              <v:path arrowok="t" fillok="f" o:connecttype="none"/>
              <o:lock v:ext="edit" shapetype="t"/>
            </v:shapetype>
            <v:shape id="AutoShape 1" o:spid="_x0000_s1026" type="#_x0000_t32" style="position:absolute;margin-left:1.45pt;margin-top:7.9pt;width:439.3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&#1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E4A00"/>
    <w:multiLevelType w:val="multilevel"/>
    <w:tmpl w:val="54D620B4"/>
    <w:lvl w:ilvl="0">
      <w:start w:val="1"/>
      <w:numFmt w:val="decimal"/>
      <w:lvlText w:val="%1."/>
      <w:lvlJc w:val="left"/>
      <w:pPr>
        <w:ind w:left="720" w:hanging="360"/>
      </w:pPr>
    </w:lvl>
    <w:lvl w:ilvl="1">
      <w:start w:val="2"/>
      <w:numFmt w:val="decimal"/>
      <w:isLgl/>
      <w:lvlText w:val="%1.%2"/>
      <w:lvlJc w:val="left"/>
      <w:pPr>
        <w:ind w:left="1080" w:hanging="360"/>
      </w:pPr>
      <w:rPr>
        <w:rFonts w:asciiTheme="minorHAnsi" w:hAnsiTheme="minorHAnsi" w:hint="default"/>
        <w:b/>
        <w:bCs/>
      </w:rPr>
    </w:lvl>
    <w:lvl w:ilvl="2">
      <w:start w:val="1"/>
      <w:numFmt w:val="decimal"/>
      <w:isLgl/>
      <w:lvlText w:val="%1.%2.%3"/>
      <w:lvlJc w:val="left"/>
      <w:pPr>
        <w:ind w:left="1800" w:hanging="720"/>
      </w:pPr>
      <w:rPr>
        <w:rFonts w:asciiTheme="minorHAnsi" w:hAnsiTheme="minorHAnsi" w:hint="default"/>
        <w:b w:val="0"/>
      </w:rPr>
    </w:lvl>
    <w:lvl w:ilvl="3">
      <w:start w:val="1"/>
      <w:numFmt w:val="decimal"/>
      <w:isLgl/>
      <w:lvlText w:val="%1.%2.%3.%4"/>
      <w:lvlJc w:val="left"/>
      <w:pPr>
        <w:ind w:left="2160" w:hanging="720"/>
      </w:pPr>
      <w:rPr>
        <w:rFonts w:asciiTheme="minorHAnsi" w:hAnsiTheme="minorHAnsi" w:hint="default"/>
        <w:b w:val="0"/>
      </w:rPr>
    </w:lvl>
    <w:lvl w:ilvl="4">
      <w:start w:val="1"/>
      <w:numFmt w:val="decimal"/>
      <w:isLgl/>
      <w:lvlText w:val="%1.%2.%3.%4.%5"/>
      <w:lvlJc w:val="left"/>
      <w:pPr>
        <w:ind w:left="2880" w:hanging="1080"/>
      </w:pPr>
      <w:rPr>
        <w:rFonts w:asciiTheme="minorHAnsi" w:hAnsiTheme="minorHAnsi" w:hint="default"/>
        <w:b w:val="0"/>
      </w:rPr>
    </w:lvl>
    <w:lvl w:ilvl="5">
      <w:start w:val="1"/>
      <w:numFmt w:val="decimal"/>
      <w:isLgl/>
      <w:lvlText w:val="%1.%2.%3.%4.%5.%6"/>
      <w:lvlJc w:val="left"/>
      <w:pPr>
        <w:ind w:left="3240" w:hanging="1080"/>
      </w:pPr>
      <w:rPr>
        <w:rFonts w:asciiTheme="minorHAnsi" w:hAnsiTheme="minorHAnsi" w:hint="default"/>
        <w:b w:val="0"/>
      </w:rPr>
    </w:lvl>
    <w:lvl w:ilvl="6">
      <w:start w:val="1"/>
      <w:numFmt w:val="decimal"/>
      <w:isLgl/>
      <w:lvlText w:val="%1.%2.%3.%4.%5.%6.%7"/>
      <w:lvlJc w:val="left"/>
      <w:pPr>
        <w:ind w:left="3960" w:hanging="1440"/>
      </w:pPr>
      <w:rPr>
        <w:rFonts w:asciiTheme="minorHAnsi" w:hAnsiTheme="minorHAnsi" w:hint="default"/>
        <w:b w:val="0"/>
      </w:rPr>
    </w:lvl>
    <w:lvl w:ilvl="7">
      <w:start w:val="1"/>
      <w:numFmt w:val="decimal"/>
      <w:isLgl/>
      <w:lvlText w:val="%1.%2.%3.%4.%5.%6.%7.%8"/>
      <w:lvlJc w:val="left"/>
      <w:pPr>
        <w:ind w:left="4320" w:hanging="1440"/>
      </w:pPr>
      <w:rPr>
        <w:rFonts w:asciiTheme="minorHAnsi" w:hAnsiTheme="minorHAnsi" w:hint="default"/>
        <w:b w:val="0"/>
      </w:rPr>
    </w:lvl>
    <w:lvl w:ilvl="8">
      <w:start w:val="1"/>
      <w:numFmt w:val="decimal"/>
      <w:isLgl/>
      <w:lvlText w:val="%1.%2.%3.%4.%5.%6.%7.%8.%9"/>
      <w:lvlJc w:val="left"/>
      <w:pPr>
        <w:ind w:left="5040" w:hanging="1800"/>
      </w:pPr>
      <w:rPr>
        <w:rFonts w:asciiTheme="minorHAnsi" w:hAnsiTheme="minorHAnsi" w:hint="default"/>
        <w:b w:val="0"/>
      </w:rPr>
    </w:lvl>
  </w:abstractNum>
  <w:abstractNum w:abstractNumId="1" w15:restartNumberingAfterBreak="0">
    <w:nsid w:val="54522413"/>
    <w:multiLevelType w:val="hybridMultilevel"/>
    <w:tmpl w:val="87AA17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88979825">
    <w:abstractNumId w:val="0"/>
  </w:num>
  <w:num w:numId="2" w16cid:durableId="162110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00"/>
    <w:rsid w:val="00011667"/>
    <w:rsid w:val="00015A78"/>
    <w:rsid w:val="00023CBF"/>
    <w:rsid w:val="00026B4E"/>
    <w:rsid w:val="000767DD"/>
    <w:rsid w:val="000874E7"/>
    <w:rsid w:val="00087EDC"/>
    <w:rsid w:val="00091856"/>
    <w:rsid w:val="00093D7C"/>
    <w:rsid w:val="000F34BA"/>
    <w:rsid w:val="00112395"/>
    <w:rsid w:val="00112E15"/>
    <w:rsid w:val="00130731"/>
    <w:rsid w:val="00195AAE"/>
    <w:rsid w:val="001C6821"/>
    <w:rsid w:val="001E2A17"/>
    <w:rsid w:val="001F42FA"/>
    <w:rsid w:val="002336D8"/>
    <w:rsid w:val="002453B1"/>
    <w:rsid w:val="00246A58"/>
    <w:rsid w:val="003044D3"/>
    <w:rsid w:val="00372EC8"/>
    <w:rsid w:val="00382DB5"/>
    <w:rsid w:val="003A7013"/>
    <w:rsid w:val="003C1800"/>
    <w:rsid w:val="003C477D"/>
    <w:rsid w:val="003D12FD"/>
    <w:rsid w:val="003D700B"/>
    <w:rsid w:val="003F4507"/>
    <w:rsid w:val="00402738"/>
    <w:rsid w:val="00412861"/>
    <w:rsid w:val="00434825"/>
    <w:rsid w:val="0043555D"/>
    <w:rsid w:val="004B1498"/>
    <w:rsid w:val="004C6F88"/>
    <w:rsid w:val="004C735C"/>
    <w:rsid w:val="004D006A"/>
    <w:rsid w:val="004D02FC"/>
    <w:rsid w:val="00525C85"/>
    <w:rsid w:val="00557A46"/>
    <w:rsid w:val="0056625B"/>
    <w:rsid w:val="00596B21"/>
    <w:rsid w:val="005A0175"/>
    <w:rsid w:val="005B5865"/>
    <w:rsid w:val="005E0482"/>
    <w:rsid w:val="005F0818"/>
    <w:rsid w:val="005F4C9E"/>
    <w:rsid w:val="00624277"/>
    <w:rsid w:val="006555A1"/>
    <w:rsid w:val="00662358"/>
    <w:rsid w:val="006668F9"/>
    <w:rsid w:val="006825E4"/>
    <w:rsid w:val="006931CB"/>
    <w:rsid w:val="0069616B"/>
    <w:rsid w:val="006B2AD4"/>
    <w:rsid w:val="006C0C61"/>
    <w:rsid w:val="006C7B33"/>
    <w:rsid w:val="006F3B48"/>
    <w:rsid w:val="006F5559"/>
    <w:rsid w:val="007228BD"/>
    <w:rsid w:val="00756EF1"/>
    <w:rsid w:val="0076111F"/>
    <w:rsid w:val="007919B7"/>
    <w:rsid w:val="00793788"/>
    <w:rsid w:val="007B411F"/>
    <w:rsid w:val="00847623"/>
    <w:rsid w:val="00883D6C"/>
    <w:rsid w:val="008D2DEE"/>
    <w:rsid w:val="008D4B75"/>
    <w:rsid w:val="009445FF"/>
    <w:rsid w:val="00A21EB8"/>
    <w:rsid w:val="00A315A1"/>
    <w:rsid w:val="00A53112"/>
    <w:rsid w:val="00A879EE"/>
    <w:rsid w:val="00AA1681"/>
    <w:rsid w:val="00B21621"/>
    <w:rsid w:val="00B30513"/>
    <w:rsid w:val="00B46FD9"/>
    <w:rsid w:val="00B67DED"/>
    <w:rsid w:val="00B846F5"/>
    <w:rsid w:val="00B95D0B"/>
    <w:rsid w:val="00C053D9"/>
    <w:rsid w:val="00C46713"/>
    <w:rsid w:val="00C94FAB"/>
    <w:rsid w:val="00CA19C3"/>
    <w:rsid w:val="00D02ECB"/>
    <w:rsid w:val="00D0544E"/>
    <w:rsid w:val="00D3041C"/>
    <w:rsid w:val="00D62DED"/>
    <w:rsid w:val="00D74F2A"/>
    <w:rsid w:val="00D82DC2"/>
    <w:rsid w:val="00D85550"/>
    <w:rsid w:val="00D872C3"/>
    <w:rsid w:val="00DC5BEC"/>
    <w:rsid w:val="00DE3863"/>
    <w:rsid w:val="00DF2F32"/>
    <w:rsid w:val="00DF3DB1"/>
    <w:rsid w:val="00E05280"/>
    <w:rsid w:val="00E25D30"/>
    <w:rsid w:val="00E55944"/>
    <w:rsid w:val="00EB1375"/>
    <w:rsid w:val="00EE43EA"/>
    <w:rsid w:val="00F278E3"/>
    <w:rsid w:val="00F749EC"/>
    <w:rsid w:val="00FC4BF4"/>
    <w:rsid w:val="00FD7F2C"/>
    <w:rsid w:val="00FF1D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7449D"/>
  <w15:docId w15:val="{4802AEA9-65FE-47C4-AE05-DD8CAA8B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paragraph" w:styleId="Heading3">
    <w:name w:val="heading 3"/>
    <w:basedOn w:val="Normal"/>
    <w:next w:val="Normal"/>
    <w:link w:val="Heading3Char"/>
    <w:uiPriority w:val="9"/>
    <w:semiHidden/>
    <w:unhideWhenUsed/>
    <w:qFormat/>
    <w:rsid w:val="005F4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qFormat/>
    <w:rsid w:val="00C4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character" w:customStyle="1" w:styleId="markedcontent">
    <w:name w:val="markedcontent"/>
    <w:basedOn w:val="DefaultParagraphFont"/>
    <w:rsid w:val="00D82DC2"/>
  </w:style>
  <w:style w:type="paragraph" w:styleId="ListParagraph">
    <w:name w:val="List Paragraph"/>
    <w:aliases w:val="Sub C,UGEX'Z,Body of text,List Paragraph1,bibliography,kepala,Colorful List - Accent 11,Heading 10,Sub Kepalo"/>
    <w:basedOn w:val="Normal"/>
    <w:link w:val="ListParagraphChar"/>
    <w:uiPriority w:val="34"/>
    <w:qFormat/>
    <w:rsid w:val="00D82DC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Sub C Char,UGEX'Z Char,Body of text Char,List Paragraph1 Char,bibliography Char,kepala Char,Colorful List - Accent 11 Char,Heading 10 Char,Sub Kepalo Char"/>
    <w:link w:val="ListParagraph"/>
    <w:uiPriority w:val="34"/>
    <w:qFormat/>
    <w:rsid w:val="00D82DC2"/>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5F4C9E"/>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D02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D02ECB"/>
    <w:rPr>
      <w:rFonts w:ascii="Courier New" w:eastAsia="Times New Roman" w:hAnsi="Courier New" w:cs="Courier New"/>
      <w:sz w:val="20"/>
      <w:szCs w:val="20"/>
      <w:lang w:eastAsia="en-ID"/>
    </w:rPr>
  </w:style>
  <w:style w:type="character" w:customStyle="1" w:styleId="y2iqfc">
    <w:name w:val="y2iqfc"/>
    <w:basedOn w:val="DefaultParagraphFont"/>
    <w:rsid w:val="00D02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B060E-6441-4000-8C75-5A4A7B40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Review</cp:lastModifiedBy>
  <cp:revision>10</cp:revision>
  <cp:lastPrinted>2023-08-25T10:10:00Z</cp:lastPrinted>
  <dcterms:created xsi:type="dcterms:W3CDTF">2023-08-25T09:27:00Z</dcterms:created>
  <dcterms:modified xsi:type="dcterms:W3CDTF">2024-02-01T02:52:00Z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7c1f2d59-6d0b-3255-a8d9-fec4384e2b15</vt:lpwstr>
  </property>
</Properties>
</file>